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7D9B262" w:rsidR="009C0D7E" w:rsidRPr="004667B8" w:rsidRDefault="00D656A3" w:rsidP="009C0D7E">
      <w:pPr>
        <w:jc w:val="right"/>
        <w:rPr>
          <w:rFonts w:ascii="Arial" w:hAnsi="Arial" w:cs="Arial"/>
          <w:b/>
          <w:sz w:val="22"/>
          <w:lang w:val="es-ES"/>
        </w:rPr>
      </w:pPr>
      <w:r>
        <w:rPr>
          <w:rFonts w:ascii="Arial" w:hAnsi="Arial" w:cs="Arial"/>
          <w:b/>
          <w:sz w:val="22"/>
          <w:lang w:val="es-ES"/>
        </w:rPr>
        <w:t>CP/1337</w:t>
      </w:r>
      <w:r w:rsidR="007D065D">
        <w:rPr>
          <w:rFonts w:ascii="Arial" w:hAnsi="Arial" w:cs="Arial"/>
          <w:b/>
          <w:sz w:val="22"/>
          <w:lang w:val="es-ES"/>
        </w:rPr>
        <w:t>/2026</w:t>
      </w:r>
    </w:p>
    <w:p w14:paraId="3F7360A1" w14:textId="1EE47885" w:rsidR="009C0D7E" w:rsidRDefault="00D656A3" w:rsidP="009C0D7E">
      <w:pPr>
        <w:jc w:val="right"/>
        <w:rPr>
          <w:rFonts w:ascii="Arial" w:hAnsi="Arial" w:cs="Arial"/>
          <w:sz w:val="22"/>
          <w:lang w:val="es-ES"/>
        </w:rPr>
      </w:pPr>
      <w:r>
        <w:rPr>
          <w:rFonts w:ascii="Arial" w:hAnsi="Arial" w:cs="Arial"/>
          <w:sz w:val="22"/>
          <w:lang w:val="es-ES"/>
        </w:rPr>
        <w:t>22</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44398E95" w:rsidR="008A3F83" w:rsidRDefault="00D656A3" w:rsidP="00D656A3">
      <w:pPr>
        <w:jc w:val="center"/>
        <w:rPr>
          <w:rFonts w:ascii="Arial" w:hAnsi="Arial" w:cs="Arial"/>
          <w:b/>
          <w:sz w:val="28"/>
          <w:szCs w:val="28"/>
        </w:rPr>
      </w:pPr>
      <w:bookmarkStart w:id="0" w:name="_GoBack"/>
      <w:r w:rsidRPr="00D656A3">
        <w:rPr>
          <w:rFonts w:ascii="Arial" w:hAnsi="Arial" w:cs="Arial"/>
          <w:b/>
          <w:sz w:val="28"/>
          <w:szCs w:val="28"/>
        </w:rPr>
        <w:t>PRESENTA TESORERÍA A CONSEJO NUEVO LEÓN BASES Y EXPECTATIVAS PARA EL PRESUPUESTO 2027</w:t>
      </w:r>
    </w:p>
    <w:bookmarkEnd w:id="0"/>
    <w:p w14:paraId="482B8284" w14:textId="77777777" w:rsidR="00E23F8F" w:rsidRDefault="00E23F8F" w:rsidP="007F5780">
      <w:pPr>
        <w:jc w:val="center"/>
        <w:rPr>
          <w:rFonts w:ascii="Arial" w:hAnsi="Arial" w:cs="Arial"/>
          <w:b/>
          <w:sz w:val="28"/>
          <w:szCs w:val="28"/>
        </w:rPr>
      </w:pPr>
    </w:p>
    <w:p w14:paraId="501031D3" w14:textId="56B08F6B" w:rsidR="00C27394" w:rsidRDefault="00D656A3" w:rsidP="00D656A3">
      <w:pPr>
        <w:pStyle w:val="Prrafodelista"/>
        <w:numPr>
          <w:ilvl w:val="0"/>
          <w:numId w:val="19"/>
        </w:numPr>
        <w:jc w:val="both"/>
        <w:rPr>
          <w:rFonts w:ascii="Arial" w:hAnsi="Arial" w:cs="Arial"/>
          <w:b/>
          <w:sz w:val="28"/>
          <w:szCs w:val="28"/>
        </w:rPr>
      </w:pPr>
      <w:r w:rsidRPr="00D656A3">
        <w:rPr>
          <w:rFonts w:ascii="Arial" w:hAnsi="Arial" w:cs="Arial"/>
          <w:i/>
          <w:sz w:val="24"/>
          <w:szCs w:val="24"/>
        </w:rPr>
        <w:t>Funcionarios estatales revisan con la Comisión de Finanzas el Paquete Fiscal Federal e integración del Presupuesto de Egresos del Estado.</w:t>
      </w:r>
    </w:p>
    <w:p w14:paraId="234EFBA6" w14:textId="77777777" w:rsidR="00145430" w:rsidRDefault="00145430" w:rsidP="00DA13CA">
      <w:pPr>
        <w:jc w:val="both"/>
        <w:rPr>
          <w:rFonts w:ascii="Arial" w:hAnsi="Arial" w:cs="Arial"/>
          <w:b/>
          <w:sz w:val="28"/>
          <w:szCs w:val="28"/>
        </w:rPr>
      </w:pPr>
    </w:p>
    <w:p w14:paraId="5811DF25" w14:textId="77777777" w:rsidR="00D656A3" w:rsidRDefault="00BF1FBE" w:rsidP="00D656A3">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D656A3" w:rsidRPr="00D656A3">
        <w:rPr>
          <w:rFonts w:ascii="Arial" w:hAnsi="Arial" w:cs="Arial"/>
          <w:sz w:val="28"/>
          <w:szCs w:val="28"/>
        </w:rPr>
        <w:t>Funcionarios de la Secretaría de Finanzas y Tesorería General del Estado, encabezados por Ulises Carlin de la Fuente, se reunieron hoy con integrantes de Consejo Nuevo León (Comisión de Finanzas) como parte de las mesas de trabajo para integrar el Presupuesto de Egresos 2027 para Nuevo Le</w:t>
      </w:r>
      <w:r w:rsidR="00D656A3">
        <w:rPr>
          <w:rFonts w:ascii="Arial" w:hAnsi="Arial" w:cs="Arial"/>
          <w:sz w:val="28"/>
          <w:szCs w:val="28"/>
        </w:rPr>
        <w:t>ón.</w:t>
      </w:r>
    </w:p>
    <w:p w14:paraId="671B850C" w14:textId="77777777" w:rsidR="00D656A3" w:rsidRDefault="00D656A3" w:rsidP="00D656A3">
      <w:pPr>
        <w:jc w:val="both"/>
        <w:rPr>
          <w:rFonts w:ascii="Arial" w:hAnsi="Arial" w:cs="Arial"/>
          <w:sz w:val="28"/>
          <w:szCs w:val="28"/>
        </w:rPr>
      </w:pPr>
    </w:p>
    <w:p w14:paraId="11F0A34E" w14:textId="77777777" w:rsidR="00D656A3" w:rsidRDefault="00D656A3" w:rsidP="00D656A3">
      <w:pPr>
        <w:jc w:val="both"/>
        <w:rPr>
          <w:rFonts w:ascii="Arial" w:hAnsi="Arial" w:cs="Arial"/>
          <w:sz w:val="28"/>
          <w:szCs w:val="28"/>
        </w:rPr>
      </w:pPr>
      <w:r w:rsidRPr="00D656A3">
        <w:rPr>
          <w:rFonts w:ascii="Arial" w:hAnsi="Arial" w:cs="Arial"/>
          <w:sz w:val="28"/>
          <w:szCs w:val="28"/>
        </w:rPr>
        <w:t>En el encuentro, celebrado en las instalaciones de esta Secretaría, Carlin de la Fuente realizó una presentación con los principales aspectos de la economía local y nacional, así como las expectativas para la entidad, conforme al proyecto del Paquete Fiscal Federal, que actualmente está en revis</w:t>
      </w:r>
      <w:r>
        <w:rPr>
          <w:rFonts w:ascii="Arial" w:hAnsi="Arial" w:cs="Arial"/>
          <w:sz w:val="28"/>
          <w:szCs w:val="28"/>
        </w:rPr>
        <w:t>ión en el Congreso de la Unión.</w:t>
      </w:r>
    </w:p>
    <w:p w14:paraId="6BE45C09" w14:textId="77777777" w:rsidR="00D656A3" w:rsidRDefault="00D656A3" w:rsidP="00D656A3">
      <w:pPr>
        <w:jc w:val="both"/>
        <w:rPr>
          <w:rFonts w:ascii="Arial" w:hAnsi="Arial" w:cs="Arial"/>
          <w:sz w:val="28"/>
          <w:szCs w:val="28"/>
        </w:rPr>
      </w:pPr>
    </w:p>
    <w:p w14:paraId="7EB3D8B8" w14:textId="77777777" w:rsidR="00D656A3" w:rsidRDefault="00D656A3" w:rsidP="00D656A3">
      <w:pPr>
        <w:jc w:val="both"/>
        <w:rPr>
          <w:rFonts w:ascii="Arial" w:hAnsi="Arial" w:cs="Arial"/>
          <w:sz w:val="28"/>
          <w:szCs w:val="28"/>
        </w:rPr>
      </w:pPr>
      <w:r w:rsidRPr="00D656A3">
        <w:rPr>
          <w:rFonts w:ascii="Arial" w:hAnsi="Arial" w:cs="Arial"/>
          <w:sz w:val="28"/>
          <w:szCs w:val="28"/>
        </w:rPr>
        <w:t>También dio a conocer que ya se activó el Fondo de Estabilización de los Ingresos de las Entidades Federativas (FEIEF) y que esta semana se entregarán los recursos a los municipios, para contrarrestar el impacto que, a nivel nacional, enfrentan todos los estados ante u</w:t>
      </w:r>
      <w:r>
        <w:rPr>
          <w:rFonts w:ascii="Arial" w:hAnsi="Arial" w:cs="Arial"/>
          <w:sz w:val="28"/>
          <w:szCs w:val="28"/>
        </w:rPr>
        <w:t>na baja en las participaciones.</w:t>
      </w:r>
    </w:p>
    <w:p w14:paraId="65FA8349" w14:textId="77777777" w:rsidR="00D656A3" w:rsidRDefault="00D656A3" w:rsidP="00D656A3">
      <w:pPr>
        <w:jc w:val="both"/>
        <w:rPr>
          <w:rFonts w:ascii="Arial" w:hAnsi="Arial" w:cs="Arial"/>
          <w:sz w:val="28"/>
          <w:szCs w:val="28"/>
        </w:rPr>
      </w:pPr>
    </w:p>
    <w:p w14:paraId="78763BE5" w14:textId="3DB2661E" w:rsidR="00EA29FA" w:rsidRPr="00201646" w:rsidRDefault="00D656A3" w:rsidP="00C90637">
      <w:pPr>
        <w:jc w:val="both"/>
        <w:rPr>
          <w:rFonts w:ascii="Arial" w:hAnsi="Arial" w:cs="Arial"/>
          <w:sz w:val="28"/>
          <w:szCs w:val="28"/>
        </w:rPr>
      </w:pPr>
      <w:r w:rsidRPr="00D656A3">
        <w:rPr>
          <w:rFonts w:ascii="Arial" w:hAnsi="Arial" w:cs="Arial"/>
          <w:sz w:val="28"/>
          <w:szCs w:val="28"/>
        </w:rPr>
        <w:t>El Consejo Nuevo León reiteró su disposición para</w:t>
      </w:r>
      <w:r>
        <w:rPr>
          <w:rFonts w:ascii="Arial" w:hAnsi="Arial" w:cs="Arial"/>
          <w:sz w:val="28"/>
          <w:szCs w:val="28"/>
        </w:rPr>
        <w:t xml:space="preserve"> </w:t>
      </w:r>
      <w:r w:rsidRPr="00D656A3">
        <w:rPr>
          <w:rFonts w:ascii="Arial" w:hAnsi="Arial" w:cs="Arial"/>
          <w:sz w:val="28"/>
          <w:szCs w:val="28"/>
        </w:rPr>
        <w:t>brindar apoyo y seguimiento técnico en las diferentes etapas del proceso de integración de la propuesta de Paquete Fiscal 2027.</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56A3"/>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B1C9B-23A3-462E-ADA6-5E34047E3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1180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2026-09-22T19:34:00Z</dcterms:created>
  <dcterms:modified xsi:type="dcterms:W3CDTF">2026-09-22T19:34:00Z</dcterms:modified>
</cp:coreProperties>
</file>