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E118035" w:rsidR="009C0D7E" w:rsidRPr="004667B8" w:rsidRDefault="002932EE" w:rsidP="009C0D7E">
      <w:pPr>
        <w:jc w:val="right"/>
        <w:rPr>
          <w:rFonts w:ascii="Arial" w:hAnsi="Arial" w:cs="Arial"/>
          <w:b/>
          <w:sz w:val="22"/>
          <w:lang w:val="es-ES"/>
        </w:rPr>
      </w:pPr>
      <w:r>
        <w:rPr>
          <w:rFonts w:ascii="Arial" w:hAnsi="Arial" w:cs="Arial"/>
          <w:b/>
          <w:sz w:val="22"/>
          <w:lang w:val="es-ES"/>
        </w:rPr>
        <w:t>CP/1351</w:t>
      </w:r>
      <w:r w:rsidR="007D065D">
        <w:rPr>
          <w:rFonts w:ascii="Arial" w:hAnsi="Arial" w:cs="Arial"/>
          <w:b/>
          <w:sz w:val="22"/>
          <w:lang w:val="es-ES"/>
        </w:rPr>
        <w:t>/2026</w:t>
      </w:r>
    </w:p>
    <w:p w14:paraId="3F7360A1" w14:textId="776C408E" w:rsidR="009C0D7E" w:rsidRDefault="002932EE" w:rsidP="00E7224C">
      <w:pPr>
        <w:jc w:val="right"/>
        <w:rPr>
          <w:rFonts w:ascii="Arial" w:hAnsi="Arial" w:cs="Arial"/>
          <w:sz w:val="22"/>
          <w:lang w:val="es-ES"/>
        </w:rPr>
      </w:pPr>
      <w:r>
        <w:rPr>
          <w:rFonts w:ascii="Arial" w:hAnsi="Arial" w:cs="Arial"/>
          <w:sz w:val="22"/>
          <w:lang w:val="es-ES"/>
        </w:rPr>
        <w:t>24</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6E5BC5A" w14:textId="77777777" w:rsidR="002932EE" w:rsidRPr="002932EE" w:rsidRDefault="002932EE" w:rsidP="002932EE">
      <w:pPr>
        <w:jc w:val="center"/>
        <w:rPr>
          <w:rFonts w:ascii="Arial" w:hAnsi="Arial" w:cs="Arial"/>
          <w:b/>
          <w:sz w:val="28"/>
          <w:szCs w:val="28"/>
        </w:rPr>
      </w:pPr>
      <w:bookmarkStart w:id="0" w:name="_GoBack"/>
      <w:r w:rsidRPr="002932EE">
        <w:rPr>
          <w:rFonts w:ascii="Arial" w:hAnsi="Arial" w:cs="Arial"/>
          <w:b/>
          <w:sz w:val="28"/>
          <w:szCs w:val="28"/>
        </w:rPr>
        <w:t xml:space="preserve">LABORATORIO DE CALIDAD DE AGUA DE AYD </w:t>
      </w:r>
    </w:p>
    <w:p w14:paraId="2DAEB3EF" w14:textId="4677A3F5" w:rsidR="000D39CB" w:rsidRDefault="002932EE" w:rsidP="002932EE">
      <w:pPr>
        <w:jc w:val="center"/>
        <w:rPr>
          <w:rFonts w:ascii="Arial" w:hAnsi="Arial" w:cs="Arial"/>
          <w:b/>
          <w:sz w:val="28"/>
          <w:szCs w:val="28"/>
        </w:rPr>
      </w:pPr>
      <w:r w:rsidRPr="002932EE">
        <w:rPr>
          <w:rFonts w:ascii="Arial" w:hAnsi="Arial" w:cs="Arial"/>
          <w:b/>
          <w:sz w:val="28"/>
          <w:szCs w:val="28"/>
        </w:rPr>
        <w:t>SUMA SU RECONOCIMIENTO INTERNACIONAL NÚMERO 19</w:t>
      </w:r>
    </w:p>
    <w:p w14:paraId="76D9D0FB" w14:textId="77777777" w:rsidR="002932EE" w:rsidRDefault="002932EE" w:rsidP="002932EE">
      <w:pPr>
        <w:jc w:val="center"/>
        <w:rPr>
          <w:rFonts w:ascii="Arial" w:hAnsi="Arial" w:cs="Arial"/>
          <w:b/>
          <w:sz w:val="28"/>
          <w:szCs w:val="28"/>
        </w:rPr>
      </w:pPr>
    </w:p>
    <w:bookmarkEnd w:id="0"/>
    <w:p w14:paraId="4BCC94D1" w14:textId="2BFD4212" w:rsidR="0092409C" w:rsidRDefault="002932EE" w:rsidP="002932EE">
      <w:pPr>
        <w:pStyle w:val="Prrafodelista"/>
        <w:numPr>
          <w:ilvl w:val="0"/>
          <w:numId w:val="20"/>
        </w:numPr>
        <w:jc w:val="both"/>
        <w:rPr>
          <w:rFonts w:ascii="Arial" w:hAnsi="Arial" w:cs="Arial"/>
          <w:i/>
        </w:rPr>
      </w:pPr>
      <w:r w:rsidRPr="002932EE">
        <w:rPr>
          <w:rFonts w:ascii="Arial" w:hAnsi="Arial" w:cs="Arial"/>
          <w:i/>
        </w:rPr>
        <w:t>En la evaluación participaron mil 81 laboratorios de todo el mundo.</w:t>
      </w:r>
    </w:p>
    <w:p w14:paraId="49BD3B10" w14:textId="51C52ED0" w:rsidR="002932EE" w:rsidRPr="002932EE" w:rsidRDefault="002932EE" w:rsidP="002932EE">
      <w:pPr>
        <w:pStyle w:val="Prrafodelista"/>
        <w:numPr>
          <w:ilvl w:val="0"/>
          <w:numId w:val="20"/>
        </w:numPr>
        <w:jc w:val="both"/>
        <w:rPr>
          <w:rFonts w:ascii="Arial" w:hAnsi="Arial" w:cs="Arial"/>
          <w:i/>
        </w:rPr>
      </w:pPr>
      <w:r w:rsidRPr="002932EE">
        <w:rPr>
          <w:rFonts w:ascii="Arial" w:hAnsi="Arial" w:cs="Arial"/>
          <w:i/>
        </w:rPr>
        <w:t>El laboratorio realiza más de 300 mil análisis al año para vigilar la calidad del agua en todo el sistema.</w:t>
      </w:r>
    </w:p>
    <w:p w14:paraId="2DDC675C" w14:textId="77777777" w:rsidR="002932EE" w:rsidRDefault="002932EE" w:rsidP="000D39CB">
      <w:pPr>
        <w:jc w:val="both"/>
        <w:rPr>
          <w:rFonts w:ascii="Arial" w:hAnsi="Arial" w:cs="Arial"/>
          <w:b/>
          <w:sz w:val="28"/>
          <w:szCs w:val="28"/>
        </w:rPr>
      </w:pPr>
    </w:p>
    <w:p w14:paraId="4524C173" w14:textId="77777777" w:rsidR="002932EE" w:rsidRPr="002932EE" w:rsidRDefault="0092409C" w:rsidP="002932E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2932EE" w:rsidRPr="002932EE">
        <w:rPr>
          <w:rFonts w:ascii="Arial" w:hAnsi="Arial" w:cs="Arial"/>
          <w:sz w:val="28"/>
          <w:szCs w:val="28"/>
        </w:rPr>
        <w:t xml:space="preserve">El Laboratorio Central de Calidad de Aguas de Servicios de Agua y Drenaje de Monterrey recibió nuevamente la distinción internacional “Laboratorio de Excelencia” de ERA (A </w:t>
      </w:r>
      <w:proofErr w:type="spellStart"/>
      <w:r w:rsidR="002932EE" w:rsidRPr="002932EE">
        <w:rPr>
          <w:rFonts w:ascii="Arial" w:hAnsi="Arial" w:cs="Arial"/>
          <w:sz w:val="28"/>
          <w:szCs w:val="28"/>
        </w:rPr>
        <w:t>Waters</w:t>
      </w:r>
      <w:proofErr w:type="spellEnd"/>
      <w:r w:rsidR="002932EE" w:rsidRPr="002932EE">
        <w:rPr>
          <w:rFonts w:ascii="Arial" w:hAnsi="Arial" w:cs="Arial"/>
          <w:sz w:val="28"/>
          <w:szCs w:val="28"/>
        </w:rPr>
        <w:t xml:space="preserve"> Company), con lo que suma ya 19 reconocimientos obtenidos por su desempeño en pruebas de aptitud técnica.</w:t>
      </w:r>
    </w:p>
    <w:p w14:paraId="2E1E2894"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56077A66"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xml:space="preserve">El reconocimiento corresponde a la ERA </w:t>
      </w:r>
      <w:proofErr w:type="spellStart"/>
      <w:r w:rsidRPr="002932EE">
        <w:rPr>
          <w:rFonts w:ascii="Arial" w:hAnsi="Arial" w:cs="Arial"/>
          <w:sz w:val="28"/>
          <w:szCs w:val="28"/>
        </w:rPr>
        <w:t>ProficiencyTesting</w:t>
      </w:r>
      <w:proofErr w:type="spellEnd"/>
      <w:r w:rsidRPr="002932EE">
        <w:rPr>
          <w:rFonts w:ascii="Arial" w:hAnsi="Arial" w:cs="Arial"/>
          <w:sz w:val="28"/>
          <w:szCs w:val="28"/>
        </w:rPr>
        <w:t xml:space="preserve"> Round 378, realizada en julio de 2026, en la que participaron mil 81 laboratorios de todo el mundo. En esta evaluación, el laboratorio de Agua y Drenaje alcanzó 100 por ciento de datos aceptables en los análisis realizados.</w:t>
      </w:r>
    </w:p>
    <w:p w14:paraId="77EF8394"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3A97AD84"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Entre los parámetros evaluados se encuentran alcalinidad, cloruros, fluoruros y sulfatos, resultados que permiten validar la precisión y confiabilidad de los métodos utilizados por el personal especializado del Laboratorio Central.</w:t>
      </w:r>
    </w:p>
    <w:p w14:paraId="67E87864"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5C5F938E"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El Director General de Agua y Drenaje, Eduardo Ortegón, señaló que esta nueva distinción representa un reconocimiento al trabajo especializado que se realiza desde el Laboratorio Central y a la importancia de contar con resultados confiables para el seguimiento de la calidad del agua.</w:t>
      </w:r>
    </w:p>
    <w:p w14:paraId="59AC98C2"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4D6D3313"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lastRenderedPageBreak/>
        <w:t>“Llegar a este reconocimiento número 19 habla de la calidad y preparación de nuestro personal. Nos da mucho gusto que una evaluación internacional vuelva a respaldar el trabajo que se realiza en Agua y Drenaje para cuidar la calidad del agua”, señaló.</w:t>
      </w:r>
    </w:p>
    <w:p w14:paraId="714D4F9E"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3DF459EF"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El funcionario reconoció también el trabajo del Químico Pablo Tamez, coordinador de Calidad del Agua, y de todo el equipo del laboratorio, cuya labor ha permitido mantener estos resultados en evaluaciones internacionales.</w:t>
      </w:r>
    </w:p>
    <w:p w14:paraId="622AF146"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Como parte de su trabajo permanente, el Laboratorio Central de Calidad de Aguas realiza más de 300 mil análisis cada año para monitorear la calidad del agua en todo el sistema de Agua y Drenaje.</w:t>
      </w:r>
    </w:p>
    <w:p w14:paraId="24770743" w14:textId="77777777" w:rsidR="002932EE" w:rsidRPr="002932EE" w:rsidRDefault="002932EE" w:rsidP="002932EE">
      <w:pPr>
        <w:jc w:val="both"/>
        <w:rPr>
          <w:rFonts w:ascii="Arial" w:hAnsi="Arial" w:cs="Arial"/>
          <w:sz w:val="28"/>
          <w:szCs w:val="28"/>
        </w:rPr>
      </w:pPr>
      <w:r w:rsidRPr="002932EE">
        <w:rPr>
          <w:rFonts w:ascii="Arial" w:hAnsi="Arial" w:cs="Arial"/>
          <w:sz w:val="28"/>
          <w:szCs w:val="28"/>
        </w:rPr>
        <w:t> </w:t>
      </w:r>
    </w:p>
    <w:p w14:paraId="10DD2A39" w14:textId="055E6059" w:rsidR="0092409C" w:rsidRDefault="002932EE" w:rsidP="002932EE">
      <w:pPr>
        <w:jc w:val="both"/>
        <w:rPr>
          <w:rFonts w:ascii="Arial" w:hAnsi="Arial" w:cs="Arial"/>
          <w:sz w:val="28"/>
          <w:szCs w:val="28"/>
        </w:rPr>
      </w:pPr>
      <w:r w:rsidRPr="002932EE">
        <w:rPr>
          <w:rFonts w:ascii="Arial" w:hAnsi="Arial" w:cs="Arial"/>
          <w:sz w:val="28"/>
          <w:szCs w:val="28"/>
        </w:rPr>
        <w:t>Con esta nueva distinción, el laboratorio consolida una trayectoria de 19 reconocimientos internacionales como “Laboratorio de Excelencia”, resultado de la participación constante en evaluaciones que ponen a prueba la calidad de sus análisis y la capacidad técnica de su personal.</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B7578AE"/>
    <w:multiLevelType w:val="hybridMultilevel"/>
    <w:tmpl w:val="F9FE4F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32EE"/>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9F459-E40B-4BBE-856D-9734573EB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2012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2026-09-24T16:42:00Z</dcterms:created>
  <dcterms:modified xsi:type="dcterms:W3CDTF">2026-09-24T16:42:00Z</dcterms:modified>
</cp:coreProperties>
</file>