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0B1002B0" w:rsidR="009C0D7E" w:rsidRDefault="000A5556" w:rsidP="009C0D7E">
      <w:pPr>
        <w:jc w:val="right"/>
        <w:rPr>
          <w:rFonts w:ascii="Arial" w:hAnsi="Arial" w:cs="Arial"/>
          <w:sz w:val="22"/>
          <w:lang w:val="es-ES"/>
        </w:rPr>
      </w:pPr>
      <w:r>
        <w:rPr>
          <w:rFonts w:ascii="Arial" w:hAnsi="Arial" w:cs="Arial"/>
          <w:sz w:val="22"/>
          <w:lang w:val="es-ES"/>
        </w:rPr>
        <w:t>21</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19019072" w:rsidR="00E23F8F" w:rsidRDefault="00F26D96" w:rsidP="007F5780">
      <w:pPr>
        <w:jc w:val="center"/>
        <w:rPr>
          <w:rFonts w:ascii="Arial" w:hAnsi="Arial" w:cs="Arial"/>
          <w:b/>
          <w:sz w:val="28"/>
          <w:szCs w:val="28"/>
        </w:rPr>
      </w:pPr>
      <w:bookmarkStart w:id="0" w:name="_GoBack"/>
      <w:r w:rsidRPr="00F26D96">
        <w:rPr>
          <w:rFonts w:ascii="Arial" w:hAnsi="Arial" w:cs="Arial"/>
          <w:b/>
          <w:sz w:val="28"/>
          <w:szCs w:val="28"/>
        </w:rPr>
        <w:t>DESTACAN EN LIBRO PAPEL DE NL EN EL MECENAZGO CULTURAL</w:t>
      </w:r>
    </w:p>
    <w:bookmarkEnd w:id="0"/>
    <w:p w14:paraId="6C0F24E0" w14:textId="77777777" w:rsidR="00F26D96" w:rsidRDefault="00F26D96" w:rsidP="007F5780">
      <w:pPr>
        <w:jc w:val="center"/>
        <w:rPr>
          <w:rFonts w:ascii="Arial" w:hAnsi="Arial" w:cs="Arial"/>
          <w:b/>
          <w:sz w:val="28"/>
          <w:szCs w:val="28"/>
        </w:rPr>
      </w:pPr>
    </w:p>
    <w:p w14:paraId="3C6D71BF" w14:textId="71B5FAF8" w:rsidR="00F26D96" w:rsidRPr="00F26D96" w:rsidRDefault="00F26D96" w:rsidP="00F26D96">
      <w:pPr>
        <w:pStyle w:val="Prrafodelista"/>
        <w:numPr>
          <w:ilvl w:val="0"/>
          <w:numId w:val="19"/>
        </w:numPr>
        <w:jc w:val="both"/>
        <w:rPr>
          <w:rFonts w:ascii="Arial" w:hAnsi="Arial" w:cs="Arial"/>
          <w:i/>
          <w:sz w:val="24"/>
          <w:szCs w:val="24"/>
        </w:rPr>
      </w:pPr>
      <w:r w:rsidRPr="00F26D96">
        <w:rPr>
          <w:rFonts w:ascii="Arial" w:hAnsi="Arial" w:cs="Arial"/>
          <w:i/>
          <w:sz w:val="24"/>
          <w:szCs w:val="24"/>
        </w:rPr>
        <w:t>La publicación, presentada en la Feria Internacional del Libro Monterrey 2026, visibiliza más de 50 años de aportaciones de la iniciativa privada y la sociedad civil al desarrollo cultural del país.</w:t>
      </w:r>
    </w:p>
    <w:p w14:paraId="4DB19224" w14:textId="77777777" w:rsidR="00F26D96" w:rsidRPr="00F26D96" w:rsidRDefault="00F26D96" w:rsidP="00F26D96">
      <w:pPr>
        <w:pStyle w:val="Prrafodelista"/>
        <w:numPr>
          <w:ilvl w:val="0"/>
          <w:numId w:val="19"/>
        </w:numPr>
        <w:jc w:val="both"/>
        <w:rPr>
          <w:rFonts w:ascii="Arial" w:hAnsi="Arial" w:cs="Arial"/>
          <w:i/>
          <w:sz w:val="24"/>
          <w:szCs w:val="24"/>
        </w:rPr>
      </w:pPr>
      <w:r w:rsidRPr="00F26D96">
        <w:rPr>
          <w:rFonts w:ascii="Arial" w:hAnsi="Arial" w:cs="Arial"/>
          <w:i/>
          <w:sz w:val="24"/>
          <w:szCs w:val="24"/>
        </w:rPr>
        <w:t xml:space="preserve">Melissa Segura Guerrero, Secretaria de Cultura estatal y la especialista Graciela de la Torre y la funcionaria </w:t>
      </w:r>
      <w:proofErr w:type="spellStart"/>
      <w:r w:rsidRPr="00F26D96">
        <w:rPr>
          <w:rFonts w:ascii="Arial" w:hAnsi="Arial" w:cs="Arial"/>
          <w:i/>
          <w:sz w:val="24"/>
          <w:szCs w:val="24"/>
        </w:rPr>
        <w:t>Sonya</w:t>
      </w:r>
      <w:proofErr w:type="spellEnd"/>
      <w:r w:rsidRPr="00F26D96">
        <w:rPr>
          <w:rFonts w:ascii="Arial" w:hAnsi="Arial" w:cs="Arial"/>
          <w:i/>
          <w:sz w:val="24"/>
          <w:szCs w:val="24"/>
        </w:rPr>
        <w:t xml:space="preserve"> Santos enfatizaron la necesidad de reglas claras y colaboración entre el gobierno y la sociedad civil.</w:t>
      </w:r>
    </w:p>
    <w:p w14:paraId="501031D3" w14:textId="419C03E0" w:rsidR="00C27394" w:rsidRPr="00F26D96" w:rsidRDefault="00F26D96" w:rsidP="00F26D96">
      <w:pPr>
        <w:pStyle w:val="Prrafodelista"/>
        <w:numPr>
          <w:ilvl w:val="0"/>
          <w:numId w:val="19"/>
        </w:numPr>
        <w:jc w:val="both"/>
        <w:rPr>
          <w:rFonts w:ascii="Arial" w:hAnsi="Arial" w:cs="Arial"/>
          <w:i/>
          <w:sz w:val="24"/>
          <w:szCs w:val="24"/>
        </w:rPr>
      </w:pPr>
      <w:r w:rsidRPr="00F26D96">
        <w:rPr>
          <w:rFonts w:ascii="Arial" w:hAnsi="Arial" w:cs="Arial"/>
          <w:i/>
          <w:sz w:val="24"/>
          <w:szCs w:val="24"/>
        </w:rPr>
        <w:t>Apuntan que Nuevo León es referente en el tránsito de los patronatos tradicionales hacia modelos innovadores de fideicomisos y gobernanza cultural.</w:t>
      </w:r>
    </w:p>
    <w:p w14:paraId="234EFBA6" w14:textId="77777777" w:rsidR="00145430" w:rsidRDefault="00145430" w:rsidP="00DA13CA">
      <w:pPr>
        <w:jc w:val="both"/>
        <w:rPr>
          <w:rFonts w:ascii="Arial" w:hAnsi="Arial" w:cs="Arial"/>
          <w:b/>
          <w:sz w:val="28"/>
          <w:szCs w:val="28"/>
        </w:rPr>
      </w:pPr>
    </w:p>
    <w:p w14:paraId="25A4914A" w14:textId="0043D1EA" w:rsidR="00F26D96" w:rsidRPr="00F26D96" w:rsidRDefault="00BF1FBE" w:rsidP="00F26D96">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F26D96" w:rsidRPr="00F26D96">
        <w:rPr>
          <w:rFonts w:ascii="Arial" w:hAnsi="Arial" w:cs="Arial"/>
          <w:sz w:val="28"/>
          <w:szCs w:val="28"/>
        </w:rPr>
        <w:t>Al presentar el libro “Mecenazgo cultural. De patronatos, asociaciones y fundaciones”, autoridades y especialistas destacan que Nuevo León es referente en el tránsito de los patronatos tradicionales hacia modelos innovadores de fideicomisos y gobernanza conjunta.</w:t>
      </w:r>
    </w:p>
    <w:p w14:paraId="356692B5" w14:textId="77777777" w:rsidR="00F26D96" w:rsidRPr="00F26D96" w:rsidRDefault="00F26D96" w:rsidP="00F26D96">
      <w:pPr>
        <w:jc w:val="both"/>
        <w:rPr>
          <w:rFonts w:ascii="Arial" w:hAnsi="Arial" w:cs="Arial"/>
          <w:sz w:val="28"/>
          <w:szCs w:val="28"/>
        </w:rPr>
      </w:pPr>
    </w:p>
    <w:p w14:paraId="3B1706E4"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En el marco de la Feria Internacional del Libro Monterrey 2026, la presentación del título, editado por la Universidad Nacional Autónoma de México (UNAM) a través de Libros UNAM y la Cátedra Internacional Inés Amor de Gestión y Políticas Culturales, reunió en una mesa a Melissa Segura Guerrero, Secretaria de Cultura de Nuevo León, en un diálogo con especialistas para ofrecer una perspectiva histórica sobre la temática.</w:t>
      </w:r>
    </w:p>
    <w:p w14:paraId="7D702A32" w14:textId="77777777" w:rsidR="00F26D96" w:rsidRPr="00F26D96" w:rsidRDefault="00F26D96" w:rsidP="00F26D96">
      <w:pPr>
        <w:jc w:val="both"/>
        <w:rPr>
          <w:rFonts w:ascii="Arial" w:hAnsi="Arial" w:cs="Arial"/>
          <w:sz w:val="28"/>
          <w:szCs w:val="28"/>
        </w:rPr>
      </w:pPr>
    </w:p>
    <w:p w14:paraId="530FCA68"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 xml:space="preserve">La obra “Mecenazgo cultural. De patronatos, asociaciones y fundaciones” conjunta 26 capítulos redactados por especialistas, directores de fundaciones e investigadores, documentando cinco </w:t>
      </w:r>
      <w:r w:rsidRPr="00F26D96">
        <w:rPr>
          <w:rFonts w:ascii="Arial" w:hAnsi="Arial" w:cs="Arial"/>
          <w:sz w:val="28"/>
          <w:szCs w:val="28"/>
        </w:rPr>
        <w:lastRenderedPageBreak/>
        <w:t>décadas de historia institucional, acervos, colecciones y el surgimiento de recintos icónicos tanto locales como nacionales.</w:t>
      </w:r>
    </w:p>
    <w:p w14:paraId="1FD4D691" w14:textId="77777777" w:rsidR="00F26D96" w:rsidRPr="00F26D96" w:rsidRDefault="00F26D96" w:rsidP="00F26D96">
      <w:pPr>
        <w:jc w:val="both"/>
        <w:rPr>
          <w:rFonts w:ascii="Arial" w:hAnsi="Arial" w:cs="Arial"/>
          <w:sz w:val="28"/>
          <w:szCs w:val="28"/>
        </w:rPr>
      </w:pPr>
    </w:p>
    <w:p w14:paraId="433849E6"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Se analizó el valor histórico y actual del apoyo privado y ciudadano al arte, se destacó de manera particular el papel de Nuevo León como referente histórico y pionero a nivel nacional en la construcción de un ecosistema cultural sólido mediante patronatos, fundaciones y modelos de gobernanza cultural compartida.</w:t>
      </w:r>
    </w:p>
    <w:p w14:paraId="6177D27F" w14:textId="77777777" w:rsidR="00F26D96" w:rsidRPr="00F26D96" w:rsidRDefault="00F26D96" w:rsidP="00F26D96">
      <w:pPr>
        <w:jc w:val="both"/>
        <w:rPr>
          <w:rFonts w:ascii="Arial" w:hAnsi="Arial" w:cs="Arial"/>
          <w:sz w:val="28"/>
          <w:szCs w:val="28"/>
        </w:rPr>
      </w:pPr>
    </w:p>
    <w:p w14:paraId="4CD33916"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 xml:space="preserve">A Segura Guerrero, se unieron en la voz Graciela de la Torre, titular de la Cátedra Internacional Inés Amor en Gestión Cultural en la UNAM y coordinadora de la obra editorial junto a la curadora Ana Garduño; </w:t>
      </w:r>
      <w:proofErr w:type="spellStart"/>
      <w:r w:rsidRPr="00F26D96">
        <w:rPr>
          <w:rFonts w:ascii="Arial" w:hAnsi="Arial" w:cs="Arial"/>
          <w:sz w:val="28"/>
          <w:szCs w:val="28"/>
        </w:rPr>
        <w:t>Sonya</w:t>
      </w:r>
      <w:proofErr w:type="spellEnd"/>
      <w:r w:rsidRPr="00F26D96">
        <w:rPr>
          <w:rFonts w:ascii="Arial" w:hAnsi="Arial" w:cs="Arial"/>
          <w:sz w:val="28"/>
          <w:szCs w:val="28"/>
        </w:rPr>
        <w:t xml:space="preserve"> Santos, directora general del Fondo Nacional para el Fomento de las Artesanías (FONART); y Claudia </w:t>
      </w:r>
      <w:proofErr w:type="spellStart"/>
      <w:r w:rsidRPr="00F26D96">
        <w:rPr>
          <w:rFonts w:ascii="Arial" w:hAnsi="Arial" w:cs="Arial"/>
          <w:sz w:val="28"/>
          <w:szCs w:val="28"/>
        </w:rPr>
        <w:t>Yarte</w:t>
      </w:r>
      <w:proofErr w:type="spellEnd"/>
      <w:r w:rsidRPr="00F26D96">
        <w:rPr>
          <w:rFonts w:ascii="Arial" w:hAnsi="Arial" w:cs="Arial"/>
          <w:sz w:val="28"/>
          <w:szCs w:val="28"/>
        </w:rPr>
        <w:t xml:space="preserve"> de Fernández, presidenta del Patronato Consultivo de 3 Museos.</w:t>
      </w:r>
    </w:p>
    <w:p w14:paraId="5E41F0DC" w14:textId="77777777" w:rsidR="00F26D96" w:rsidRPr="00F26D96" w:rsidRDefault="00F26D96" w:rsidP="00F26D96">
      <w:pPr>
        <w:jc w:val="both"/>
        <w:rPr>
          <w:rFonts w:ascii="Arial" w:hAnsi="Arial" w:cs="Arial"/>
          <w:sz w:val="28"/>
          <w:szCs w:val="28"/>
        </w:rPr>
      </w:pPr>
    </w:p>
    <w:p w14:paraId="22C20908"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En su intervención, Segura Guerrero resaltó el alcance y trascendencia que este volumen representa para la memoria histórica de la entidad.</w:t>
      </w:r>
    </w:p>
    <w:p w14:paraId="08E13AF9" w14:textId="77777777" w:rsidR="00F26D96" w:rsidRPr="00F26D96" w:rsidRDefault="00F26D96" w:rsidP="00F26D96">
      <w:pPr>
        <w:jc w:val="both"/>
        <w:rPr>
          <w:rFonts w:ascii="Arial" w:hAnsi="Arial" w:cs="Arial"/>
          <w:sz w:val="28"/>
          <w:szCs w:val="28"/>
        </w:rPr>
      </w:pPr>
    </w:p>
    <w:p w14:paraId="43A00560"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 xml:space="preserve">"El mecenazgo cultural en México tiene una trayectoria larga, construida por muchas personas con voluntad y pasión por el arte y la cultura, historias de vida que se han convertido en grandes instituciones. Que hoy exista un volumen que compile y relate esta historia inédita es un acto de generosidad académica".   </w:t>
      </w:r>
    </w:p>
    <w:p w14:paraId="6CFB0013" w14:textId="77777777" w:rsidR="00F26D96" w:rsidRPr="00F26D96" w:rsidRDefault="00F26D96" w:rsidP="00F26D96">
      <w:pPr>
        <w:jc w:val="both"/>
        <w:rPr>
          <w:rFonts w:ascii="Arial" w:hAnsi="Arial" w:cs="Arial"/>
          <w:sz w:val="28"/>
          <w:szCs w:val="28"/>
        </w:rPr>
      </w:pPr>
    </w:p>
    <w:p w14:paraId="743ECEB0"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De igual forma, la titular de Cultura estatal enfatizó el carácter pionero de las iniciativas nacidas en Nuevo León desde mediados del siglo pasado y cómo estas se transformaron con el paso del tiempo en un modelo colaborativo entre sociedad civil y gobierno.</w:t>
      </w:r>
    </w:p>
    <w:p w14:paraId="288C2475" w14:textId="77777777" w:rsidR="00F26D96" w:rsidRPr="00F26D96" w:rsidRDefault="00F26D96" w:rsidP="00F26D96">
      <w:pPr>
        <w:jc w:val="both"/>
        <w:rPr>
          <w:rFonts w:ascii="Arial" w:hAnsi="Arial" w:cs="Arial"/>
          <w:sz w:val="28"/>
          <w:szCs w:val="28"/>
        </w:rPr>
      </w:pPr>
    </w:p>
    <w:p w14:paraId="235F7359"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 xml:space="preserve">"Ciudades como Monterrey se adelantaron a abrir espacios para el arte con financiamiento privado. Esos primeros espacios se volvieron semilleros de instituciones más sólidas y lo que los unía era la cercanía </w:t>
      </w:r>
      <w:r w:rsidRPr="00F26D96">
        <w:rPr>
          <w:rFonts w:ascii="Arial" w:hAnsi="Arial" w:cs="Arial"/>
          <w:sz w:val="28"/>
          <w:szCs w:val="28"/>
        </w:rPr>
        <w:lastRenderedPageBreak/>
        <w:t>de quienes los acompañaban y su disposición para colaborar... Ana Garduño describe la relación entre sociedad civil y Estado como un par complementario, y esa idea resume nuestra manera de trabajar", expuso Segura Guerrero.</w:t>
      </w:r>
    </w:p>
    <w:p w14:paraId="1FD8E4D1" w14:textId="77777777" w:rsidR="00F26D96" w:rsidRPr="00F26D96" w:rsidRDefault="00F26D96" w:rsidP="00F26D96">
      <w:pPr>
        <w:jc w:val="both"/>
        <w:rPr>
          <w:rFonts w:ascii="Arial" w:hAnsi="Arial" w:cs="Arial"/>
          <w:sz w:val="28"/>
          <w:szCs w:val="28"/>
        </w:rPr>
      </w:pPr>
    </w:p>
    <w:p w14:paraId="5ECEE457"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La investigadora y coordinadora del libro, De la Torre, quien fungió como moderadora de la mesa, abordó la evolución de la relación entre las instituciones y los donantes, recordando los debates iniciales sobre la participación privada en recintos públicos y contrastándolos con la transparencia y formalización actuales.</w:t>
      </w:r>
    </w:p>
    <w:p w14:paraId="421AC335" w14:textId="77777777" w:rsidR="00F26D96" w:rsidRPr="00F26D96" w:rsidRDefault="00F26D96" w:rsidP="00F26D96">
      <w:pPr>
        <w:jc w:val="both"/>
        <w:rPr>
          <w:rFonts w:ascii="Arial" w:hAnsi="Arial" w:cs="Arial"/>
          <w:sz w:val="28"/>
          <w:szCs w:val="28"/>
        </w:rPr>
      </w:pPr>
    </w:p>
    <w:p w14:paraId="17BFADC9"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"En su programa de trabajo, Rafael Tovar y de Teresa escribió: 'Los sectores social y privado deben de tener voz y voto... y deben corresponsabilizarse del sostenimiento de ciertos proyectos culturales'. Esto no sucedía antes... Fue un escándalo mayúsculo porque decían que los museos se estaban vendiendo al mejor postor, algo que hoy día es moneda corriente y se les agradece como debe ser, absolutamente".</w:t>
      </w:r>
    </w:p>
    <w:p w14:paraId="2F7AB038" w14:textId="77777777" w:rsidR="00F26D96" w:rsidRPr="00F26D96" w:rsidRDefault="00F26D96" w:rsidP="00F26D96">
      <w:pPr>
        <w:jc w:val="both"/>
        <w:rPr>
          <w:rFonts w:ascii="Arial" w:hAnsi="Arial" w:cs="Arial"/>
          <w:sz w:val="28"/>
          <w:szCs w:val="28"/>
        </w:rPr>
      </w:pPr>
    </w:p>
    <w:p w14:paraId="10C710AA" w14:textId="77777777" w:rsidR="00F26D96" w:rsidRPr="00F26D96" w:rsidRDefault="00F26D96" w:rsidP="00F26D96">
      <w:pPr>
        <w:jc w:val="both"/>
        <w:rPr>
          <w:rFonts w:ascii="Arial" w:hAnsi="Arial" w:cs="Arial"/>
          <w:sz w:val="28"/>
          <w:szCs w:val="28"/>
        </w:rPr>
      </w:pPr>
      <w:proofErr w:type="spellStart"/>
      <w:r w:rsidRPr="00F26D96">
        <w:rPr>
          <w:rFonts w:ascii="Arial" w:hAnsi="Arial" w:cs="Arial"/>
          <w:sz w:val="28"/>
          <w:szCs w:val="28"/>
        </w:rPr>
        <w:t>Yarte</w:t>
      </w:r>
      <w:proofErr w:type="spellEnd"/>
      <w:r w:rsidRPr="00F26D96">
        <w:rPr>
          <w:rFonts w:ascii="Arial" w:hAnsi="Arial" w:cs="Arial"/>
          <w:sz w:val="28"/>
          <w:szCs w:val="28"/>
        </w:rPr>
        <w:t xml:space="preserve"> hizo un recuento sobre la creación del ya emblemático Museo de Historia Mexicana y a la figura central de </w:t>
      </w:r>
      <w:proofErr w:type="spellStart"/>
      <w:r w:rsidRPr="00F26D96">
        <w:rPr>
          <w:rFonts w:ascii="Arial" w:hAnsi="Arial" w:cs="Arial"/>
          <w:sz w:val="28"/>
          <w:szCs w:val="28"/>
        </w:rPr>
        <w:t>Márgara</w:t>
      </w:r>
      <w:proofErr w:type="spellEnd"/>
      <w:r w:rsidRPr="00F26D96">
        <w:rPr>
          <w:rFonts w:ascii="Arial" w:hAnsi="Arial" w:cs="Arial"/>
          <w:sz w:val="28"/>
          <w:szCs w:val="28"/>
        </w:rPr>
        <w:t xml:space="preserve"> Garza Sada de Fernández, como su mecenas principal; destacó los antecedentes de ese origen exponiendo casos del nacimiento de otras instituciones locales.</w:t>
      </w:r>
    </w:p>
    <w:p w14:paraId="3FD705B3" w14:textId="77777777" w:rsidR="00F26D96" w:rsidRPr="00F26D96" w:rsidRDefault="00F26D96" w:rsidP="00F26D96">
      <w:pPr>
        <w:jc w:val="both"/>
        <w:rPr>
          <w:rFonts w:ascii="Arial" w:hAnsi="Arial" w:cs="Arial"/>
          <w:sz w:val="28"/>
          <w:szCs w:val="28"/>
        </w:rPr>
      </w:pPr>
    </w:p>
    <w:p w14:paraId="370289DB"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“Quisiera iniciar mencionando la palabra industria, que me parece determinante, pues la asociamos inmediatamente con la ciudad de Monterrey y el Estado de Nuevo León, que han fungido históricamente como motores de desarrollo económico y social de la región y del país. Si bien la iniciativa privada ya había mostrado interés por el quehacer cultural e incluso participado en varias actividades relacionadas con conciertos, obras de teatro o publicación de revistas, fue hasta los años 70s cuando se sumó verdaderamente al desarrollo de espacios culturales en el estado.</w:t>
      </w:r>
    </w:p>
    <w:p w14:paraId="776F6AA0" w14:textId="77777777" w:rsidR="00F26D96" w:rsidRPr="00F26D96" w:rsidRDefault="00F26D96" w:rsidP="00F26D96">
      <w:pPr>
        <w:jc w:val="both"/>
        <w:rPr>
          <w:rFonts w:ascii="Arial" w:hAnsi="Arial" w:cs="Arial"/>
          <w:sz w:val="28"/>
          <w:szCs w:val="28"/>
        </w:rPr>
      </w:pPr>
    </w:p>
    <w:p w14:paraId="085A74B0"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 xml:space="preserve">Algunos ejemplos de estos primeros recintos culturales en la ciudad, refirió, son el Centro de Arte Vitro en 1974, perteneciente a la empresa Vidriera Monterrey, fundada en 1909; el Museo de Monterrey, primer museo privado en México en 1977, en el marco de la Cervecería Cuauhtémoc, que había nacido en 1890; así como el Centro Cultural Alfa en 1978. </w:t>
      </w:r>
    </w:p>
    <w:p w14:paraId="113B4175" w14:textId="77777777" w:rsidR="00F26D96" w:rsidRPr="00F26D96" w:rsidRDefault="00F26D96" w:rsidP="00F26D96">
      <w:pPr>
        <w:jc w:val="both"/>
        <w:rPr>
          <w:rFonts w:ascii="Arial" w:hAnsi="Arial" w:cs="Arial"/>
          <w:sz w:val="28"/>
          <w:szCs w:val="28"/>
        </w:rPr>
      </w:pPr>
    </w:p>
    <w:p w14:paraId="294ADDDA"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Cabe resaltar, agregó, la fundación de dichas empresas ocurrió sistemáticamente mucho antes de los recintos mencionados y a su vez iniciativas y esfuerzos llevados a cabo por parte de la sociedad civil redundaron en el surgimiento de otras instituciones culturales como Arte AC, Promoción de las Artes, así como la Escuela Superior de Música y Danza.</w:t>
      </w:r>
    </w:p>
    <w:p w14:paraId="382DBE73" w14:textId="77777777" w:rsidR="00F26D96" w:rsidRPr="00F26D96" w:rsidRDefault="00F26D96" w:rsidP="00F26D96">
      <w:pPr>
        <w:jc w:val="both"/>
        <w:rPr>
          <w:rFonts w:ascii="Arial" w:hAnsi="Arial" w:cs="Arial"/>
          <w:sz w:val="28"/>
          <w:szCs w:val="28"/>
        </w:rPr>
      </w:pPr>
    </w:p>
    <w:p w14:paraId="4DF01BD7" w14:textId="77777777" w:rsidR="00F26D96" w:rsidRPr="00F26D96" w:rsidRDefault="00F26D96" w:rsidP="00F26D96">
      <w:pPr>
        <w:jc w:val="both"/>
        <w:rPr>
          <w:rFonts w:ascii="Arial" w:hAnsi="Arial" w:cs="Arial"/>
          <w:sz w:val="28"/>
          <w:szCs w:val="28"/>
        </w:rPr>
      </w:pPr>
      <w:r w:rsidRPr="00F26D96">
        <w:rPr>
          <w:rFonts w:ascii="Arial" w:hAnsi="Arial" w:cs="Arial"/>
          <w:sz w:val="28"/>
          <w:szCs w:val="28"/>
        </w:rPr>
        <w:t>En una intervención posterior, Segura Guerrero profundizó sobre la importancia de la institucionalización y de establecer parámetros claros para sostener el sistema cultural en el largo plazo, señalando la necesidad de un equilibrio sólido entre sectores.</w:t>
      </w:r>
    </w:p>
    <w:p w14:paraId="0F68EDB0" w14:textId="77777777" w:rsidR="00F26D96" w:rsidRPr="00F26D96" w:rsidRDefault="00F26D96" w:rsidP="00F26D96">
      <w:pPr>
        <w:jc w:val="both"/>
        <w:rPr>
          <w:rFonts w:ascii="Arial" w:hAnsi="Arial" w:cs="Arial"/>
          <w:sz w:val="28"/>
          <w:szCs w:val="28"/>
        </w:rPr>
      </w:pPr>
    </w:p>
    <w:p w14:paraId="4B70D62F" w14:textId="47731F9A" w:rsidR="00061431" w:rsidRDefault="00F26D96" w:rsidP="00F26D96">
      <w:pPr>
        <w:jc w:val="both"/>
        <w:rPr>
          <w:rFonts w:ascii="Arial" w:hAnsi="Arial" w:cs="Arial"/>
          <w:sz w:val="28"/>
          <w:szCs w:val="28"/>
        </w:rPr>
      </w:pPr>
      <w:r w:rsidRPr="00F26D96">
        <w:rPr>
          <w:rFonts w:ascii="Arial" w:hAnsi="Arial" w:cs="Arial"/>
          <w:sz w:val="28"/>
          <w:szCs w:val="28"/>
        </w:rPr>
        <w:t xml:space="preserve">"Creo que tenemos que reconfigurar esta relación y sobre todo a partir de reglas claras. El reto más importante tiene que ver con el ordenamiento de la relación entre el tercer sector y el gobierno del Estado... con una formalización de esta participación, de corresponsabilidad, más estructurada y respaldada por ambos sectores", indicó la funcionaria cultural.   </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555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6D96"/>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F5EFF-2DDA-456D-812B-DC19429AC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990</Words>
  <Characters>5450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2026-10-21T16:59:00Z</dcterms:created>
  <dcterms:modified xsi:type="dcterms:W3CDTF">2026-10-21T17:05:00Z</dcterms:modified>
</cp:coreProperties>
</file>