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EB16B">
      <w:pPr>
        <w:jc w:val="right"/>
      </w:pPr>
      <w:r>
        <w:t>Querétaro, Qro., 24 de septiembre de 2026</w:t>
      </w:r>
    </w:p>
    <w:p w14:paraId="7A9934CD">
      <w:pPr>
        <w:jc w:val="center"/>
        <w:rPr>
          <w:rFonts w:eastAsia="Avenir" w:cs="Avenir"/>
          <w:b/>
          <w:sz w:val="26"/>
          <w:szCs w:val="26"/>
        </w:rPr>
      </w:pPr>
    </w:p>
    <w:p w14:paraId="41AD2E8A">
      <w:pPr>
        <w:jc w:val="center"/>
        <w:rPr>
          <w:rFonts w:eastAsia="Avenir" w:cs="Avenir"/>
          <w:b/>
          <w:sz w:val="26"/>
          <w:szCs w:val="26"/>
        </w:rPr>
      </w:pPr>
      <w:bookmarkStart w:id="0" w:name="_Hlk171953930"/>
      <w:r>
        <w:rPr>
          <w:rFonts w:eastAsia="Avenir" w:cs="Avenir"/>
          <w:b/>
          <w:sz w:val="26"/>
          <w:szCs w:val="26"/>
        </w:rPr>
        <w:t>BOLETÍN 10/26</w:t>
      </w:r>
    </w:p>
    <w:p w14:paraId="388BD5EB">
      <w:pPr>
        <w:rPr>
          <w:b/>
          <w:sz w:val="26"/>
          <w:szCs w:val="26"/>
        </w:rPr>
      </w:pPr>
    </w:p>
    <w:p w14:paraId="679A6ED6">
      <w:pPr>
        <w:jc w:val="center"/>
        <w:rPr>
          <w:b/>
          <w:sz w:val="26"/>
          <w:szCs w:val="26"/>
        </w:rPr>
      </w:pPr>
      <w:r>
        <w:rPr>
          <w:rFonts w:hint="default"/>
          <w:b/>
          <w:sz w:val="26"/>
          <w:szCs w:val="26"/>
          <w:lang w:val="es-MX"/>
        </w:rPr>
        <w:t xml:space="preserve">Consolida </w:t>
      </w:r>
      <w:r>
        <w:rPr>
          <w:b/>
          <w:sz w:val="26"/>
          <w:szCs w:val="26"/>
        </w:rPr>
        <w:t xml:space="preserve">Querétaro una planeación con visión de futuro y mayor participación ciudadana </w:t>
      </w:r>
    </w:p>
    <w:p w14:paraId="71E7CAD5">
      <w:pPr>
        <w:jc w:val="center"/>
        <w:rPr>
          <w:b/>
          <w:sz w:val="26"/>
          <w:szCs w:val="26"/>
        </w:rPr>
      </w:pPr>
    </w:p>
    <w:p w14:paraId="7F60C142">
      <w:pPr>
        <w:pStyle w:val="12"/>
        <w:numPr>
          <w:ilvl w:val="0"/>
          <w:numId w:val="1"/>
        </w:numPr>
        <w:shd w:val="clear" w:color="auto" w:fill="FFFFFF"/>
        <w:rPr>
          <w:rFonts w:cs="Open Sans"/>
          <w:color w:val="333333"/>
        </w:rPr>
      </w:pPr>
      <w:r>
        <w:rPr>
          <w:rFonts w:cs="Open Sans"/>
          <w:color w:val="333333"/>
        </w:rPr>
        <w:t xml:space="preserve"> La participación ciudadana fue un componente central para incorporar distintas perspectivas sobre el futuro del estado. </w:t>
      </w:r>
    </w:p>
    <w:p w14:paraId="3DE30A2C">
      <w:pPr>
        <w:pStyle w:val="12"/>
        <w:numPr>
          <w:ilvl w:val="0"/>
          <w:numId w:val="1"/>
        </w:numPr>
        <w:shd w:val="clear" w:color="auto" w:fill="FFFFFF"/>
        <w:rPr>
          <w:rFonts w:cs="Open Sans"/>
          <w:color w:val="333333"/>
        </w:rPr>
      </w:pPr>
      <w:r>
        <w:rPr>
          <w:rFonts w:cs="Open Sans"/>
          <w:color w:val="333333"/>
        </w:rPr>
        <w:t>La plataforma estatal ha realizado más de 10 millones de tramites</w:t>
      </w:r>
      <w:r>
        <w:rPr>
          <w:rFonts w:hint="default" w:cs="Open Sans"/>
          <w:color w:val="333333"/>
          <w:lang w:val="es-MX"/>
        </w:rPr>
        <w:t>.</w:t>
      </w:r>
    </w:p>
    <w:p w14:paraId="16F3A7F5">
      <w:pPr>
        <w:shd w:val="clear" w:color="auto" w:fill="FFFFFF"/>
        <w:ind w:left="360"/>
        <w:rPr>
          <w:rFonts w:cs="Open Sans"/>
          <w:color w:val="333333"/>
        </w:rPr>
      </w:pPr>
    </w:p>
    <w:p w14:paraId="78FAF66E">
      <w:pPr>
        <w:shd w:val="clear" w:color="auto" w:fill="FFFFFF"/>
        <w:rPr>
          <w:rFonts w:cs="Open Sans"/>
          <w:color w:val="333333"/>
        </w:rPr>
      </w:pPr>
      <w:r>
        <w:rPr>
          <w:rFonts w:cs="Open Sans"/>
          <w:color w:val="333333"/>
        </w:rPr>
        <w:t xml:space="preserve">En el marco de la Glosa el </w:t>
      </w:r>
      <w:r>
        <w:rPr>
          <w:rFonts w:hint="default" w:cs="Open Sans"/>
          <w:color w:val="333333"/>
          <w:lang w:val="es-MX"/>
        </w:rPr>
        <w:t>s</w:t>
      </w:r>
      <w:r>
        <w:rPr>
          <w:rFonts w:cs="Open Sans"/>
          <w:color w:val="333333"/>
        </w:rPr>
        <w:t>ecretario de Planeación y Participación Ciudadana, Luis Antonio Rangel Méndez, presentó ante el Poder Legislativo los principales resultados y avances de las acciones desarrollad</w:t>
      </w:r>
      <w:r>
        <w:rPr>
          <w:rFonts w:hint="default" w:cs="Open Sans"/>
          <w:color w:val="333333"/>
          <w:lang w:val="es-MX"/>
        </w:rPr>
        <w:t>o</w:t>
      </w:r>
      <w:r>
        <w:rPr>
          <w:rFonts w:cs="Open Sans"/>
          <w:color w:val="333333"/>
        </w:rPr>
        <w:t>s durante el periodo que corresponde al  Quinto Informe de Gobierno.</w:t>
      </w:r>
    </w:p>
    <w:p w14:paraId="740F0AB1">
      <w:pPr>
        <w:shd w:val="clear" w:color="auto" w:fill="FFFFFF"/>
        <w:rPr>
          <w:rFonts w:cs="Open Sans"/>
          <w:color w:val="333333"/>
        </w:rPr>
      </w:pPr>
    </w:p>
    <w:p w14:paraId="28BC9235">
      <w:pPr>
        <w:shd w:val="clear" w:color="auto" w:fill="FFFFFF"/>
        <w:rPr>
          <w:rFonts w:cs="Open Sans"/>
          <w:color w:val="333333"/>
        </w:rPr>
      </w:pPr>
      <w:r>
        <w:rPr>
          <w:rFonts w:hint="default" w:cs="Open Sans"/>
          <w:color w:val="333333"/>
          <w:lang w:val="es-MX"/>
        </w:rPr>
        <w:t>R</w:t>
      </w:r>
      <w:r>
        <w:rPr>
          <w:rFonts w:cs="Open Sans"/>
          <w:color w:val="333333"/>
        </w:rPr>
        <w:t xml:space="preserve">eportó más de 1.4 millones de </w:t>
      </w:r>
      <w:r>
        <w:rPr>
          <w:rFonts w:hint="default" w:cs="Open Sans"/>
          <w:color w:val="333333"/>
          <w:lang w:val="es-MX"/>
        </w:rPr>
        <w:t>participacione</w:t>
      </w:r>
      <w:bookmarkStart w:id="1" w:name="_GoBack"/>
      <w:bookmarkEnd w:id="1"/>
      <w:r>
        <w:rPr>
          <w:rFonts w:hint="default" w:cs="Open Sans"/>
          <w:color w:val="333333"/>
          <w:lang w:val="es-MX"/>
        </w:rPr>
        <w:t xml:space="preserve">s </w:t>
      </w:r>
      <w:r>
        <w:rPr>
          <w:rFonts w:cs="Open Sans"/>
          <w:color w:val="333333"/>
        </w:rPr>
        <w:t>acumuladas entre 2021 y 2026, a través de encuestas, propuestas ciudadanas, consejos, observatorios y ejercicios de consulta relacionados con los instrumentos de planeación estatal.</w:t>
      </w:r>
      <w:r>
        <w:rPr>
          <w:rFonts w:hint="default" w:cs="Open Sans"/>
          <w:color w:val="333333"/>
          <w:lang w:val="es-MX"/>
        </w:rPr>
        <w:t xml:space="preserve"> </w:t>
      </w:r>
      <w:r>
        <w:rPr>
          <w:rFonts w:cs="Open Sans"/>
          <w:color w:val="333333"/>
        </w:rPr>
        <w:t>De manera adicional, el Sistema Estatal de Participación Ciudadana cuenta con 23 consejos temáticos, 776 registros de consejeros, 354 sesiones, 167 mesas de trabajo y 740 propuestas recibidas.</w:t>
      </w:r>
    </w:p>
    <w:p w14:paraId="4ECCD7D7">
      <w:pPr>
        <w:shd w:val="clear" w:color="auto" w:fill="FFFFFF"/>
        <w:rPr>
          <w:rFonts w:cs="Open Sans"/>
          <w:color w:val="333333"/>
        </w:rPr>
      </w:pPr>
    </w:p>
    <w:p w14:paraId="238132F1">
      <w:pPr>
        <w:shd w:val="clear" w:color="auto" w:fill="FFFFFF"/>
        <w:rPr>
          <w:rFonts w:cs="Open Sans"/>
          <w:color w:val="333333"/>
        </w:rPr>
      </w:pPr>
      <w:r>
        <w:rPr>
          <w:rFonts w:cs="Open Sans"/>
          <w:color w:val="333333"/>
        </w:rPr>
        <w:t>En materia de planeación estratégica, Rangel Mendez dio cuenta del seguimiento al Plan Estatal de Desarrollo 2021-2027 y del fortalecimiento del Plan Estratégico de Largo Plazo Querétaro 2050, como instrumentos para orientar las políticas públicas, establecer prioridades y dar seguimiento a los retos del estado.</w:t>
      </w:r>
    </w:p>
    <w:p w14:paraId="2E8C073E">
      <w:pPr>
        <w:shd w:val="clear" w:color="auto" w:fill="FFFFFF"/>
        <w:rPr>
          <w:rFonts w:cs="Open Sans"/>
          <w:color w:val="333333"/>
        </w:rPr>
      </w:pPr>
    </w:p>
    <w:p w14:paraId="371069E3">
      <w:pPr>
        <w:shd w:val="clear" w:color="auto" w:fill="FFFFFF"/>
        <w:rPr>
          <w:rFonts w:cs="Open Sans"/>
          <w:color w:val="333333"/>
        </w:rPr>
      </w:pPr>
      <w:r>
        <w:rPr>
          <w:rFonts w:cs="Open Sans"/>
          <w:color w:val="333333"/>
        </w:rPr>
        <w:t>El Plan Estatal de Desarrollo contempla seis ejes, 18 objetivos, 65 retos y 203 acciones, además de 23 consejos ciudadanos y observatorios vinculados con su seguimiento.</w:t>
      </w:r>
      <w:r>
        <w:rPr>
          <w:rFonts w:hint="default" w:cs="Open Sans"/>
          <w:color w:val="333333"/>
          <w:lang w:val="es-MX"/>
        </w:rPr>
        <w:t xml:space="preserve"> </w:t>
      </w:r>
      <w:r>
        <w:rPr>
          <w:rFonts w:cs="Open Sans"/>
          <w:color w:val="333333"/>
        </w:rPr>
        <w:t xml:space="preserve">Entre los principales resultados vinculados con los retos del Plan destacan los avances en materia de seguridad, desarrollo económico y mejora regulatoria. </w:t>
      </w:r>
    </w:p>
    <w:p w14:paraId="1DF995DA">
      <w:pPr>
        <w:shd w:val="clear" w:color="auto" w:fill="FFFFFF"/>
        <w:rPr>
          <w:rFonts w:cs="Open Sans"/>
          <w:color w:val="333333"/>
        </w:rPr>
      </w:pPr>
    </w:p>
    <w:p w14:paraId="5E1F3C8C">
      <w:pPr>
        <w:shd w:val="clear" w:color="auto" w:fill="FFFFFF"/>
        <w:rPr>
          <w:rFonts w:cs="Open Sans"/>
          <w:color w:val="333333"/>
        </w:rPr>
      </w:pPr>
      <w:r>
        <w:rPr>
          <w:rFonts w:cs="Open Sans"/>
          <w:color w:val="333333"/>
        </w:rPr>
        <w:t>Querétaro</w:t>
      </w:r>
      <w:r>
        <w:rPr>
          <w:rFonts w:hint="default" w:cs="Open Sans"/>
          <w:color w:val="333333"/>
          <w:lang w:val="es-MX"/>
        </w:rPr>
        <w:t>, dijo,</w:t>
      </w:r>
      <w:r>
        <w:rPr>
          <w:rFonts w:cs="Open Sans"/>
          <w:color w:val="333333"/>
        </w:rPr>
        <w:t xml:space="preserve"> se mantiene desde 2021 en el primer lugar nacional del Índice de Estado de Derecho del World Justice Project. En materia económica, se registran 233 nuevos proyectos de inversión por más de 139 mil millones de pesos, con la generación de más de 63 mil empleos. </w:t>
      </w:r>
    </w:p>
    <w:p w14:paraId="78A37BA3">
      <w:pPr>
        <w:shd w:val="clear" w:color="auto" w:fill="FFFFFF"/>
        <w:rPr>
          <w:rFonts w:cs="Open Sans"/>
          <w:color w:val="333333"/>
        </w:rPr>
      </w:pPr>
    </w:p>
    <w:p w14:paraId="5395C6A9">
      <w:pPr>
        <w:shd w:val="clear" w:color="auto" w:fill="FFFFFF"/>
        <w:rPr>
          <w:rFonts w:cs="Open Sans"/>
          <w:color w:val="333333"/>
        </w:rPr>
      </w:pPr>
      <w:r>
        <w:rPr>
          <w:rFonts w:cs="Open Sans"/>
          <w:color w:val="333333"/>
        </w:rPr>
        <w:t xml:space="preserve">Asimismo, el titular de la Secretaría de Planeación y Participación Ciudadana refirió que los ejercicios de actualización del Plan Querétaro 2050 y la participación ciudadana fueron un componente central para incorporar distintas perspectivas sobre el futuro del estado. </w:t>
      </w:r>
    </w:p>
    <w:p w14:paraId="562E91C8">
      <w:pPr>
        <w:shd w:val="clear" w:color="auto" w:fill="FFFFFF"/>
        <w:rPr>
          <w:rFonts w:cs="Open Sans"/>
          <w:color w:val="333333"/>
        </w:rPr>
      </w:pPr>
    </w:p>
    <w:p w14:paraId="539B9706">
      <w:pPr>
        <w:shd w:val="clear" w:color="auto" w:fill="FFFFFF"/>
        <w:rPr>
          <w:rFonts w:cs="Open Sans"/>
          <w:color w:val="333333"/>
        </w:rPr>
      </w:pPr>
      <w:r>
        <w:rPr>
          <w:rFonts w:cs="Open Sans"/>
          <w:color w:val="333333"/>
        </w:rPr>
        <w:t>En cuanto a mejora regulatoria y digitalización, actualmente se cuenta con una plataforma que concentra mil 411 trámites y servicios, de los cuales 479 corresponden al ámbito estatal y 234 pueden realizarse en línea; además, se integran 932 trámites de los municipios de Querétaro, San Juan del Río, El Marqués y Corregidora, superando los 10 millones de trámites dentro del portal.</w:t>
      </w:r>
    </w:p>
    <w:p w14:paraId="3156915A">
      <w:pPr>
        <w:shd w:val="clear" w:color="auto" w:fill="FFFFFF"/>
        <w:rPr>
          <w:rFonts w:cs="Open Sans"/>
          <w:color w:val="333333"/>
        </w:rPr>
      </w:pPr>
    </w:p>
    <w:p w14:paraId="252B4C42">
      <w:pPr>
        <w:shd w:val="clear" w:color="auto" w:fill="FFFFFF"/>
        <w:rPr>
          <w:rFonts w:cs="Open Sans"/>
          <w:color w:val="333333"/>
        </w:rPr>
      </w:pPr>
      <w:r>
        <w:rPr>
          <w:rFonts w:hint="default" w:cs="Open Sans"/>
          <w:color w:val="333333"/>
          <w:lang w:val="es-MX"/>
        </w:rPr>
        <w:t xml:space="preserve">Dentro de </w:t>
      </w:r>
      <w:r>
        <w:rPr>
          <w:rFonts w:cs="Open Sans"/>
          <w:color w:val="333333"/>
        </w:rPr>
        <w:t>las acciones desarrolladas se encuentran la creación de una plataforma integral de trámites y servicios, la incorporación de trámites digitales, el expediente único ciudadano y herramientas de consulta para fortalecer la transparencia y facilitar la gestión de servicios públicos.</w:t>
      </w:r>
    </w:p>
    <w:p w14:paraId="091950C1">
      <w:pPr>
        <w:shd w:val="clear" w:color="auto" w:fill="FFFFFF"/>
        <w:rPr>
          <w:rFonts w:cs="Open Sans"/>
          <w:color w:val="333333"/>
        </w:rPr>
      </w:pPr>
    </w:p>
    <w:p w14:paraId="5E785343">
      <w:pPr>
        <w:shd w:val="clear" w:color="auto" w:fill="FFFFFF"/>
        <w:rPr>
          <w:rFonts w:cs="Open Sans"/>
          <w:color w:val="333333"/>
        </w:rPr>
      </w:pPr>
      <w:r>
        <w:rPr>
          <w:rFonts w:cs="Open Sans"/>
          <w:color w:val="333333"/>
        </w:rPr>
        <w:t>Finalmente, el Secretario de Planeación y Participación Ciudadana, refrendó el compromiso de fortalecer una planeación con visión de largo plazo, ampliar los mecanismos de participación social y avanzar en la simplificación y digitalización de los servicios públicos.</w:t>
      </w:r>
    </w:p>
    <w:bookmarkEnd w:id="0"/>
    <w:p w14:paraId="1125604C">
      <w:pPr>
        <w:shd w:val="clear" w:color="auto" w:fill="FFFFFF"/>
        <w:rPr>
          <w:color w:val="000000"/>
        </w:rPr>
      </w:pP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Avenir">
    <w:altName w:val="Avenir Regular"/>
    <w:panose1 w:val="02000503020000020003"/>
    <w:charset w:val="4D"/>
    <w:family w:val="swiss"/>
    <w:pitch w:val="default"/>
    <w:sig w:usb0="00000000" w:usb1="00000000" w:usb2="00000000" w:usb3="00000000" w:csb0="0000009B" w:csb1="00000000"/>
  </w:font>
  <w:font w:name="Avenir Regular">
    <w:panose1 w:val="020B0503020203020204"/>
    <w:charset w:val="00"/>
    <w:family w:val="auto"/>
    <w:pitch w:val="default"/>
    <w:sig w:usb0="80002027" w:usb1="80000000" w:usb2="00000008" w:usb3="00000000" w:csb0="20000041" w:csb1="00000000"/>
  </w:font>
  <w:font w:name="Symbol">
    <w:panose1 w:val="05050102010706020507"/>
    <w:charset w:val="02"/>
    <w:family w:val="decorative"/>
    <w:pitch w:val="default"/>
    <w:sig w:usb0="00000000" w:usb1="00000000" w:usb2="00000000" w:usb3="00000000" w:csb0="80000000" w:csb1="00000000"/>
  </w:font>
  <w:font w:name="Open Sans">
    <w:altName w:val="Times New Roman"/>
    <w:panose1 w:val="020B0606030504020204"/>
    <w:charset w:val="00"/>
    <w:family w:val="swiss"/>
    <w:pitch w:val="default"/>
    <w:sig w:usb0="00000000" w:usb1="00000000" w:usb2="00000028" w:usb3="00000000" w:csb0="0000019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E1AA6">
    <w:pPr>
      <w:pStyle w:val="9"/>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58127">
    <w:pPr>
      <w:pStyle w:val="7"/>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PTpstroAAADa&#10;AAAADwAAAGRycy9kb3ducmV2LnhtbEWPS6vCMBSE98L9D+FccKeJolJ6jS4EnzufcHeH5tgWm5PS&#10;xNe/N4LgcpiZb5jx9GErcaPGl4419LoKBHHmTMm5hsN+3klA+IBssHJMGp7kYTr5aY0xNe7OW7rt&#10;Qi4ihH2KGooQ6lRKnxVk0XddTRy9s2sshiibXJoG7xFuK9lXaiQtlhwXCqxpVlB22V2thtV+O7gk&#10;2ek43OTLhU02h3+zVlq3f3vqD0SgR/iGP+2V0dCH95V4A+Tk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Omy2ugAAANoA&#10;AAAPAAAAAAAAAAEAIAAAACIAAABkcnMvZG93bnJldi54bWxQSwECFAAUAAAACACHTuJAMy8FnjsA&#10;AAA5AAAAEAAAAAAAAAABACAAAAAJAQAAZHJzL3NoYXBleG1sLnhtbFBLBQYAAAAABgAGAFsBAACz&#10;Aw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AB0499"/>
    <w:multiLevelType w:val="multilevel"/>
    <w:tmpl w:val="15AB049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D27"/>
    <w:rsid w:val="00002E46"/>
    <w:rsid w:val="000131BF"/>
    <w:rsid w:val="00031B87"/>
    <w:rsid w:val="00060334"/>
    <w:rsid w:val="0006731A"/>
    <w:rsid w:val="00077583"/>
    <w:rsid w:val="000A37E9"/>
    <w:rsid w:val="000C2053"/>
    <w:rsid w:val="000C6B9E"/>
    <w:rsid w:val="000F1DD1"/>
    <w:rsid w:val="00107170"/>
    <w:rsid w:val="001119AE"/>
    <w:rsid w:val="00144CE3"/>
    <w:rsid w:val="0018366C"/>
    <w:rsid w:val="001843C1"/>
    <w:rsid w:val="00186C97"/>
    <w:rsid w:val="00190397"/>
    <w:rsid w:val="001A1E8C"/>
    <w:rsid w:val="001C13C5"/>
    <w:rsid w:val="001D2449"/>
    <w:rsid w:val="001D2EF8"/>
    <w:rsid w:val="00207E4C"/>
    <w:rsid w:val="0021570E"/>
    <w:rsid w:val="00236676"/>
    <w:rsid w:val="00262011"/>
    <w:rsid w:val="002678E3"/>
    <w:rsid w:val="002E3914"/>
    <w:rsid w:val="002F0E3A"/>
    <w:rsid w:val="00310C33"/>
    <w:rsid w:val="00350EDD"/>
    <w:rsid w:val="003636A2"/>
    <w:rsid w:val="003704EA"/>
    <w:rsid w:val="003814BA"/>
    <w:rsid w:val="003947AB"/>
    <w:rsid w:val="003C2FB9"/>
    <w:rsid w:val="003C51E6"/>
    <w:rsid w:val="003D2440"/>
    <w:rsid w:val="004148D4"/>
    <w:rsid w:val="00442255"/>
    <w:rsid w:val="00466EFD"/>
    <w:rsid w:val="00527438"/>
    <w:rsid w:val="00570635"/>
    <w:rsid w:val="005744FC"/>
    <w:rsid w:val="0061505E"/>
    <w:rsid w:val="006372A1"/>
    <w:rsid w:val="00646AF6"/>
    <w:rsid w:val="00654DF9"/>
    <w:rsid w:val="006615C6"/>
    <w:rsid w:val="006A3516"/>
    <w:rsid w:val="006D0DB9"/>
    <w:rsid w:val="006D55DE"/>
    <w:rsid w:val="006D60FD"/>
    <w:rsid w:val="006E5C05"/>
    <w:rsid w:val="00716B90"/>
    <w:rsid w:val="00724621"/>
    <w:rsid w:val="00743F4E"/>
    <w:rsid w:val="00744837"/>
    <w:rsid w:val="00747F06"/>
    <w:rsid w:val="007833AB"/>
    <w:rsid w:val="007A54BD"/>
    <w:rsid w:val="007B5FD0"/>
    <w:rsid w:val="007D777C"/>
    <w:rsid w:val="007E0771"/>
    <w:rsid w:val="007F6802"/>
    <w:rsid w:val="00816AB2"/>
    <w:rsid w:val="00837ADB"/>
    <w:rsid w:val="008E497A"/>
    <w:rsid w:val="008E6C62"/>
    <w:rsid w:val="009116DD"/>
    <w:rsid w:val="00927707"/>
    <w:rsid w:val="009360C3"/>
    <w:rsid w:val="00944FA7"/>
    <w:rsid w:val="00957617"/>
    <w:rsid w:val="009777C5"/>
    <w:rsid w:val="009831A4"/>
    <w:rsid w:val="0098561C"/>
    <w:rsid w:val="009C08AF"/>
    <w:rsid w:val="00A04A16"/>
    <w:rsid w:val="00A32CF5"/>
    <w:rsid w:val="00A60FC0"/>
    <w:rsid w:val="00A61BB0"/>
    <w:rsid w:val="00AA5217"/>
    <w:rsid w:val="00AC7297"/>
    <w:rsid w:val="00AE6D38"/>
    <w:rsid w:val="00AF536F"/>
    <w:rsid w:val="00AF602B"/>
    <w:rsid w:val="00B14CAB"/>
    <w:rsid w:val="00B37E5F"/>
    <w:rsid w:val="00B713D0"/>
    <w:rsid w:val="00B924B1"/>
    <w:rsid w:val="00BA6058"/>
    <w:rsid w:val="00BB7DCC"/>
    <w:rsid w:val="00BC1CF9"/>
    <w:rsid w:val="00BD41A5"/>
    <w:rsid w:val="00BF3688"/>
    <w:rsid w:val="00C3007B"/>
    <w:rsid w:val="00C5636D"/>
    <w:rsid w:val="00C949CE"/>
    <w:rsid w:val="00CC7606"/>
    <w:rsid w:val="00CE0745"/>
    <w:rsid w:val="00CF65DD"/>
    <w:rsid w:val="00D11FE5"/>
    <w:rsid w:val="00D21567"/>
    <w:rsid w:val="00D25D41"/>
    <w:rsid w:val="00D32AB1"/>
    <w:rsid w:val="00D3467E"/>
    <w:rsid w:val="00D355C6"/>
    <w:rsid w:val="00D40DCC"/>
    <w:rsid w:val="00D46DDE"/>
    <w:rsid w:val="00D60EE7"/>
    <w:rsid w:val="00D733F1"/>
    <w:rsid w:val="00DB7DDA"/>
    <w:rsid w:val="00DF2D69"/>
    <w:rsid w:val="00E36E25"/>
    <w:rsid w:val="00E62169"/>
    <w:rsid w:val="00EB4B25"/>
    <w:rsid w:val="00EB6CA8"/>
    <w:rsid w:val="00EC321B"/>
    <w:rsid w:val="00ED3FB2"/>
    <w:rsid w:val="00FF21B8"/>
    <w:rsid w:val="1D1635D1"/>
    <w:rsid w:val="58D6527A"/>
    <w:rsid w:val="615109B8"/>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paragraph" w:styleId="2">
    <w:name w:val="heading 3"/>
    <w:basedOn w:val="1"/>
    <w:link w:val="14"/>
    <w:qFormat/>
    <w:uiPriority w:val="9"/>
    <w:pPr>
      <w:spacing w:before="100" w:beforeAutospacing="1" w:after="100" w:afterAutospacing="1"/>
      <w:jc w:val="left"/>
      <w:outlineLvl w:val="2"/>
    </w:pPr>
    <w:rPr>
      <w:rFonts w:ascii="Times New Roman" w:hAnsi="Times New Roman" w:eastAsia="Times New Roman" w:cs="Times New Roman"/>
      <w:b/>
      <w:bCs/>
      <w:sz w:val="27"/>
      <w:szCs w:val="27"/>
      <w:lang w:eastAsia="es-MX"/>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563C1" w:themeColor="hyperlink"/>
      <w:u w:val="single"/>
      <w14:textFill>
        <w14:solidFill>
          <w14:schemeClr w14:val="hlink"/>
        </w14:solidFill>
      </w14:textFill>
    </w:rPr>
  </w:style>
  <w:style w:type="character" w:styleId="6">
    <w:name w:val="FollowedHyperlink"/>
    <w:basedOn w:val="3"/>
    <w:semiHidden/>
    <w:unhideWhenUsed/>
    <w:qFormat/>
    <w:uiPriority w:val="99"/>
    <w:rPr>
      <w:color w:val="954F72" w:themeColor="followedHyperlink"/>
      <w:u w:val="single"/>
      <w14:textFill>
        <w14:solidFill>
          <w14:schemeClr w14:val="folHlink"/>
        </w14:solidFill>
      </w14:textFill>
    </w:rPr>
  </w:style>
  <w:style w:type="paragraph" w:styleId="7">
    <w:name w:val="header"/>
    <w:basedOn w:val="1"/>
    <w:link w:val="10"/>
    <w:unhideWhenUsed/>
    <w:qFormat/>
    <w:uiPriority w:val="99"/>
    <w:pPr>
      <w:tabs>
        <w:tab w:val="center" w:pos="4419"/>
        <w:tab w:val="right" w:pos="8838"/>
      </w:tabs>
    </w:pPr>
  </w:style>
  <w:style w:type="paragraph" w:styleId="8">
    <w:name w:val="Normal (Web)"/>
    <w:basedOn w:val="1"/>
    <w:semiHidden/>
    <w:unhideWhenUsed/>
    <w:qFormat/>
    <w:uiPriority w:val="99"/>
    <w:pPr>
      <w:spacing w:before="100" w:beforeAutospacing="1" w:after="100" w:afterAutospacing="1"/>
      <w:jc w:val="left"/>
    </w:pPr>
    <w:rPr>
      <w:rFonts w:ascii="Times New Roman" w:hAnsi="Times New Roman" w:eastAsia="Times New Roman" w:cs="Times New Roman"/>
      <w:lang w:eastAsia="es-MX"/>
    </w:rPr>
  </w:style>
  <w:style w:type="paragraph" w:styleId="9">
    <w:name w:val="footer"/>
    <w:basedOn w:val="1"/>
    <w:link w:val="11"/>
    <w:unhideWhenUsed/>
    <w:uiPriority w:val="99"/>
    <w:pPr>
      <w:tabs>
        <w:tab w:val="center" w:pos="4419"/>
        <w:tab w:val="right" w:pos="8838"/>
      </w:tabs>
    </w:pPr>
  </w:style>
  <w:style w:type="character" w:customStyle="1" w:styleId="10">
    <w:name w:val="Encabezado Car"/>
    <w:basedOn w:val="3"/>
    <w:link w:val="7"/>
    <w:qFormat/>
    <w:uiPriority w:val="99"/>
  </w:style>
  <w:style w:type="character" w:customStyle="1" w:styleId="11">
    <w:name w:val="Pie de página Car"/>
    <w:basedOn w:val="3"/>
    <w:link w:val="9"/>
    <w:qFormat/>
    <w:uiPriority w:val="99"/>
  </w:style>
  <w:style w:type="paragraph" w:styleId="12">
    <w:name w:val="List Paragraph"/>
    <w:basedOn w:val="1"/>
    <w:qFormat/>
    <w:uiPriority w:val="34"/>
    <w:pPr>
      <w:spacing w:after="160" w:line="259" w:lineRule="auto"/>
      <w:ind w:left="720"/>
      <w:contextualSpacing/>
    </w:pPr>
    <w:rPr>
      <w:rFonts w:ascii="Calibri" w:hAnsi="Calibri" w:eastAsia="Calibri"/>
      <w:sz w:val="22"/>
      <w:szCs w:val="22"/>
    </w:rPr>
  </w:style>
  <w:style w:type="character" w:customStyle="1" w:styleId="13">
    <w:name w:val="Unresolved Mention"/>
    <w:basedOn w:val="3"/>
    <w:semiHidden/>
    <w:unhideWhenUsed/>
    <w:qFormat/>
    <w:uiPriority w:val="99"/>
    <w:rPr>
      <w:color w:val="605E5C"/>
      <w:shd w:val="clear" w:color="auto" w:fill="E1DFDD"/>
    </w:rPr>
  </w:style>
  <w:style w:type="character" w:customStyle="1" w:styleId="14">
    <w:name w:val="Título 3 Car"/>
    <w:basedOn w:val="3"/>
    <w:link w:val="2"/>
    <w:qFormat/>
    <w:uiPriority w:val="9"/>
    <w:rPr>
      <w:rFonts w:ascii="Times New Roman" w:hAnsi="Times New Roman" w:eastAsia="Times New Roman" w:cs="Times New Roman"/>
      <w:b/>
      <w:bCs/>
      <w:sz w:val="27"/>
      <w:szCs w:val="27"/>
      <w:lang w:eastAsia="es-MX"/>
    </w:rPr>
  </w:style>
  <w:style w:type="character" w:customStyle="1" w:styleId="15">
    <w:name w:val="qu"/>
    <w:basedOn w:val="3"/>
    <w:uiPriority w:val="0"/>
  </w:style>
  <w:style w:type="character" w:customStyle="1" w:styleId="16">
    <w:name w:val="gd"/>
    <w:basedOn w:val="3"/>
    <w:uiPriority w:val="0"/>
  </w:style>
  <w:style w:type="character" w:customStyle="1" w:styleId="17">
    <w:name w:val="go"/>
    <w:basedOn w:val="3"/>
    <w:uiPriority w:val="0"/>
  </w:style>
  <w:style w:type="character" w:customStyle="1" w:styleId="18">
    <w:name w:val="g3"/>
    <w:basedOn w:val="3"/>
    <w:qFormat/>
    <w:uiPriority w:val="0"/>
  </w:style>
  <w:style w:type="character" w:customStyle="1" w:styleId="19">
    <w:name w:val="hb"/>
    <w:basedOn w:val="3"/>
    <w:qFormat/>
    <w:uiPriority w:val="0"/>
  </w:style>
  <w:style w:type="character" w:customStyle="1" w:styleId="20">
    <w:name w:val="g2"/>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361BF3-0AFD-42C7-8860-433CF3B6FB28}">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472</Words>
  <Characters>2723</Characters>
  <Lines>46</Lines>
  <Paragraphs>10</Paragraphs>
  <TotalTime>1470</TotalTime>
  <ScaleCrop>false</ScaleCrop>
  <LinksUpToDate>false</LinksUpToDate>
  <CharactersWithSpaces>3188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2023-01-31T19:54:00Z</dcterms:created>
  <dc:creator>Espinosa Esparza, Alberto</dc:creator>
  <cp:lastModifiedBy>nefi hernandez</cp:lastModifiedBy>
  <dcterms:modified xsi:type="dcterms:W3CDTF">2026-09-25T02:32:54Z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14AD6FE97091487A8054425D311805A8_12</vt:lpwstr>
  </property>
</Properties>
</file>