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pPr>
      <w:r w:rsidDel="00000000" w:rsidR="00000000" w:rsidRPr="00000000">
        <w:rPr>
          <w:rtl w:val="0"/>
        </w:rPr>
        <w:t xml:space="preserve">Corregidora, Qro., 25 de septiembre de 2026</w:t>
      </w:r>
    </w:p>
    <w:p w:rsidR="00000000" w:rsidDel="00000000" w:rsidP="00000000" w:rsidRDefault="00000000" w:rsidRPr="00000000" w14:paraId="00000002">
      <w:pPr>
        <w:jc w:val="center"/>
        <w:rPr>
          <w:b w:val="1"/>
          <w:bCs w:val="1"/>
        </w:rPr>
      </w:pPr>
      <w:bookmarkStart w:colFirst="0" w:colLast="0" w:name="_heading=h.6pifv5dlws9c" w:id="0"/>
      <w:bookmarkEnd w:id="0"/>
      <w:r w:rsidDel="00000000" w:rsidR="00000000" w:rsidRPr="00000000">
        <w:rPr>
          <w:rtl w:val="0"/>
        </w:rPr>
      </w:r>
    </w:p>
    <w:p w:rsidR="00000000" w:rsidDel="00000000" w:rsidP="00000000" w:rsidRDefault="00000000" w:rsidRPr="00000000" w14:paraId="00000003">
      <w:pPr>
        <w:jc w:val="center"/>
        <w:rPr>
          <w:b w:val="1"/>
          <w:bCs w:val="1"/>
          <w:sz w:val="26"/>
          <w:szCs w:val="26"/>
        </w:rPr>
      </w:pPr>
      <w:r w:rsidDel="00000000" w:rsidR="00000000" w:rsidRPr="00000000">
        <w:rPr>
          <w:b w:val="1"/>
          <w:bCs w:val="1"/>
          <w:sz w:val="26"/>
          <w:szCs w:val="26"/>
          <w:rtl w:val="0"/>
        </w:rPr>
        <w:t xml:space="preserve">FOTONOTA 48/26</w:t>
      </w:r>
    </w:p>
    <w:p w:rsidR="00000000" w:rsidDel="00000000" w:rsidP="00000000" w:rsidRDefault="00000000" w:rsidRPr="00000000" w14:paraId="00000004">
      <w:pPr>
        <w:rPr>
          <w:b w:val="1"/>
          <w:bCs w:val="1"/>
          <w:sz w:val="26"/>
          <w:szCs w:val="26"/>
        </w:rPr>
      </w:pPr>
      <w:r w:rsidDel="00000000" w:rsidR="00000000" w:rsidRPr="00000000">
        <w:rPr>
          <w:rtl w:val="0"/>
        </w:rPr>
      </w:r>
    </w:p>
    <w:p w:rsidR="00000000" w:rsidDel="00000000" w:rsidP="00000000" w:rsidRDefault="00000000" w:rsidRPr="00000000" w14:paraId="00000005">
      <w:pPr>
        <w:jc w:val="center"/>
        <w:rPr>
          <w:b w:val="1"/>
          <w:bCs w:val="1"/>
          <w:sz w:val="26"/>
          <w:szCs w:val="26"/>
        </w:rPr>
      </w:pPr>
      <w:r w:rsidDel="00000000" w:rsidR="00000000" w:rsidRPr="00000000">
        <w:rPr>
          <w:b w:val="1"/>
          <w:bCs w:val="1"/>
          <w:sz w:val="26"/>
          <w:szCs w:val="26"/>
          <w:rtl w:val="0"/>
        </w:rPr>
        <w:t xml:space="preserve">Reciben Lobos Racing Team de la UTC equipamiento automotriz</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spacing w:after="240" w:before="240" w:lineRule="auto"/>
        <w:rPr/>
      </w:pPr>
      <w:r w:rsidDel="00000000" w:rsidR="00000000" w:rsidRPr="00000000">
        <w:rPr>
          <w:rtl w:val="0"/>
        </w:rPr>
        <w:t xml:space="preserve">El proyecto Lobos Racing Team, integrado por estudiantes de Ingeniería en Mecatrónica de la Universidad Tecnológica de Corregidora (UTC), recibió la donación de un motor de 14 caballos de potencia y una transmisión para vehículo de terreno tipo Baja SAE, por parte de la empresa Moyá Mold Makers, que les permitirá continuar con la construcción de un vehículo monoplaza, con el objetivo de participar en competencias de alcance nacional y proyectarse hacia un torneo internacional en 2027.</w:t>
      </w:r>
    </w:p>
    <w:p w:rsidR="00000000" w:rsidDel="00000000" w:rsidP="00000000" w:rsidRDefault="00000000" w:rsidRPr="00000000" w14:paraId="00000008">
      <w:pPr>
        <w:spacing w:after="240" w:before="240" w:lineRule="auto"/>
        <w:rPr/>
      </w:pPr>
      <w:r w:rsidDel="00000000" w:rsidR="00000000" w:rsidRPr="00000000">
        <w:rPr>
          <w:rtl w:val="0"/>
        </w:rPr>
        <w:t xml:space="preserve">La entrega del equipamiento contó con la participación del rector de la UTC, Alberto Lugo Ledesma, así como de Enrique Morales Moya, director de Moyá Mold Makers, quien acudió acompañado por un grupo de colaboradores de la empresa. Con esta colaboración, la UTC consolida la vinculación entre el sector empresarial y la comunidad estudiantil, y genera oportunidades para que las y los futuros ingenieros pongan en práctica sus conocimientos en un proyecto de ingeniería aplicada, innovación y trabajo colaborativo.</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venir" w:cs="Avenir" w:eastAsia="Avenir" w:hAnsi="Avenir"/>
          <w:b w:val="0"/>
          <w:bCs w:val="0"/>
          <w:i w:val="0"/>
          <w:iCs w:val="0"/>
          <w:smallCaps w:val="0"/>
          <w:strike w:val="0"/>
          <w:color w:val="000000"/>
          <w:sz w:val="22"/>
          <w:szCs w:val="22"/>
          <w:u w:val="none"/>
          <w:shd w:fill="auto" w:val="clear"/>
          <w:vertAlign w:val="baseline"/>
        </w:rPr>
      </w:pPr>
      <w:r w:rsidDel="00000000" w:rsidR="00000000" w:rsidRPr="00000000">
        <w:rPr>
          <w:rFonts w:ascii="Avenir" w:cs="Avenir" w:eastAsia="Avenir" w:hAnsi="Avenir"/>
          <w:b w:val="0"/>
          <w:bCs w:val="0"/>
          <w:i w:val="0"/>
          <w:iCs w:val="0"/>
          <w:smallCaps w:val="0"/>
          <w:strike w:val="0"/>
          <w:color w:val="000000"/>
          <w:sz w:val="22"/>
          <w:szCs w:val="22"/>
          <w:u w:val="none"/>
          <w:shd w:fill="auto" w:val="clear"/>
          <w:vertAlign w:val="baseline"/>
          <w:rtl w:val="0"/>
        </w:rPr>
        <w:t xml:space="preserve">Mtro. Miguel García Moreno</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venir" w:cs="Avenir" w:eastAsia="Avenir" w:hAnsi="Avenir"/>
          <w:b w:val="0"/>
          <w:bCs w:val="0"/>
          <w:i w:val="0"/>
          <w:iCs w:val="0"/>
          <w:smallCaps w:val="0"/>
          <w:strike w:val="0"/>
          <w:color w:val="000000"/>
          <w:sz w:val="22"/>
          <w:szCs w:val="22"/>
          <w:u w:val="none"/>
          <w:shd w:fill="auto" w:val="clear"/>
          <w:vertAlign w:val="baseline"/>
        </w:rPr>
      </w:pPr>
      <w:r w:rsidDel="00000000" w:rsidR="00000000" w:rsidRPr="00000000">
        <w:rPr>
          <w:rFonts w:ascii="Avenir" w:cs="Avenir" w:eastAsia="Avenir" w:hAnsi="Avenir"/>
          <w:b w:val="0"/>
          <w:bCs w:val="0"/>
          <w:i w:val="0"/>
          <w:iCs w:val="0"/>
          <w:smallCaps w:val="0"/>
          <w:strike w:val="0"/>
          <w:color w:val="000000"/>
          <w:sz w:val="22"/>
          <w:szCs w:val="22"/>
          <w:u w:val="none"/>
          <w:shd w:fill="auto" w:val="clear"/>
          <w:vertAlign w:val="baseline"/>
          <w:rtl w:val="0"/>
        </w:rPr>
        <w:t xml:space="preserve">Jefe de Departamento de Prensa y Difusión UTC.</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venir" w:cs="Avenir" w:eastAsia="Avenir" w:hAnsi="Avenir"/>
          <w:b w:val="0"/>
          <w:bCs w:val="0"/>
          <w:i w:val="0"/>
          <w:iCs w:val="0"/>
          <w:smallCaps w:val="0"/>
          <w:strike w:val="0"/>
          <w:color w:val="000000"/>
          <w:sz w:val="22"/>
          <w:szCs w:val="22"/>
          <w:u w:val="none"/>
          <w:shd w:fill="auto" w:val="clear"/>
          <w:vertAlign w:val="baseline"/>
        </w:rPr>
      </w:pPr>
      <w:r w:rsidDel="00000000" w:rsidR="00000000" w:rsidRPr="00000000">
        <w:rPr>
          <w:rFonts w:ascii="Avenir" w:cs="Avenir" w:eastAsia="Avenir" w:hAnsi="Avenir"/>
          <w:b w:val="0"/>
          <w:bCs w:val="0"/>
          <w:i w:val="0"/>
          <w:iCs w:val="0"/>
          <w:smallCaps w:val="0"/>
          <w:strike w:val="0"/>
          <w:color w:val="000000"/>
          <w:sz w:val="22"/>
          <w:szCs w:val="22"/>
          <w:u w:val="none"/>
          <w:shd w:fill="auto" w:val="clear"/>
          <w:vertAlign w:val="baseline"/>
          <w:rtl w:val="0"/>
        </w:rPr>
        <w:t xml:space="preserve">Tel: (442) 4830070 Ext. 1016</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venir" w:cs="Avenir" w:eastAsia="Avenir" w:hAnsi="Avenir"/>
          <w:b w:val="0"/>
          <w:bCs w:val="0"/>
          <w:i w:val="0"/>
          <w:iCs w:val="0"/>
          <w:smallCaps w:val="0"/>
          <w:strike w:val="0"/>
          <w:color w:val="000000"/>
          <w:sz w:val="22"/>
          <w:szCs w:val="22"/>
          <w:u w:val="none"/>
          <w:shd w:fill="auto" w:val="clear"/>
          <w:vertAlign w:val="baseline"/>
        </w:rPr>
      </w:pPr>
      <w:hyperlink r:id="rId7">
        <w:r w:rsidDel="00000000" w:rsidR="00000000" w:rsidRPr="00000000">
          <w:rPr>
            <w:rFonts w:ascii="Avenir" w:cs="Avenir" w:eastAsia="Avenir" w:hAnsi="Avenir"/>
            <w:b w:val="0"/>
            <w:bCs w:val="0"/>
            <w:i w:val="0"/>
            <w:iCs w:val="0"/>
            <w:smallCaps w:val="0"/>
            <w:strike w:val="0"/>
            <w:color w:val="000000"/>
            <w:sz w:val="22"/>
            <w:szCs w:val="22"/>
            <w:u w:val="none"/>
            <w:shd w:fill="auto" w:val="clear"/>
            <w:vertAlign w:val="baseline"/>
            <w:rtl w:val="0"/>
          </w:rPr>
          <w:t xml:space="preserve">miguel.garcia@utcorregidora.edu.mx</w:t>
        </w:r>
      </w:hyperlink>
      <w:r w:rsidDel="00000000" w:rsidR="00000000" w:rsidRPr="00000000">
        <w:rPr>
          <w:rtl w:val="0"/>
        </w:rPr>
      </w:r>
    </w:p>
    <w:sectPr>
      <w:headerReference r:id="rId8" w:type="default"/>
      <w:footerReference r:id="rId9" w:type="default"/>
      <w:pgSz w:h="15840" w:w="12240" w:orient="portrait"/>
      <w:pgMar w:bottom="1417" w:top="1985" w:left="1701" w:right="1701" w:header="794"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center" w:leader="none" w:pos="4419"/>
        <w:tab w:val="right" w:leader="none" w:pos="8838"/>
      </w:tabs>
      <w:rPr>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1464945</wp:posOffset>
          </wp:positionH>
          <wp:positionV relativeFrom="paragraph">
            <wp:posOffset>-476247</wp:posOffset>
          </wp:positionV>
          <wp:extent cx="3067050" cy="1085850"/>
          <wp:effectExtent b="0" l="0" r="0" t="0"/>
          <wp:wrapNone/>
          <wp:docPr id="4" name="image1.png"/>
          <a:graphic>
            <a:graphicData uri="http://schemas.openxmlformats.org/drawingml/2006/picture">
              <pic:pic>
                <pic:nvPicPr>
                  <pic:cNvPr id="0" name="image1.png"/>
                  <pic:cNvPicPr preferRelativeResize="0"/>
                </pic:nvPicPr>
                <pic:blipFill>
                  <a:blip r:embed="rId1"/>
                  <a:srcRect b="3080" l="57961" r="2497" t="86172"/>
                  <a:stretch>
                    <a:fillRect/>
                  </a:stretch>
                </pic:blipFill>
                <pic:spPr>
                  <a:xfrm>
                    <a:off x="0" y="0"/>
                    <a:ext cx="3067050" cy="108585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center" w:leader="none" w:pos="4419"/>
        <w:tab w:val="right" w:leader="none" w:pos="8838"/>
      </w:tabs>
      <w:rPr>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-504188</wp:posOffset>
              </wp:positionV>
              <wp:extent cx="3296285" cy="1259840"/>
              <wp:effectExtent b="0" l="0" r="0" t="0"/>
              <wp:wrapSquare wrapText="bothSides" distB="0" distT="0" distL="114300" distR="114300"/>
              <wp:docPr id="3" name=""/>
              <a:graphic>
                <a:graphicData uri="http://schemas.microsoft.com/office/word/2010/wordprocessingGroup">
                  <wpg:wgp>
                    <wpg:cNvGrpSpPr/>
                    <wpg:grpSpPr>
                      <a:xfrm>
                        <a:off x="3697850" y="3150075"/>
                        <a:ext cx="3296285" cy="1259840"/>
                        <a:chOff x="3697850" y="3150075"/>
                        <a:chExt cx="3296300" cy="1259850"/>
                      </a:xfrm>
                    </wpg:grpSpPr>
                    <wpg:grpSp>
                      <wpg:cNvGrpSpPr/>
                      <wpg:grpSpPr>
                        <a:xfrm>
                          <a:off x="3697858" y="3150080"/>
                          <a:ext cx="3296285" cy="1259840"/>
                          <a:chOff x="0" y="0"/>
                          <a:chExt cx="3296285" cy="1259840"/>
                        </a:xfrm>
                      </wpg:grpSpPr>
                      <wps:wsp>
                        <wps:cNvSpPr/>
                        <wps:cNvPr id="3" name="Shape 3"/>
                        <wps:spPr>
                          <a:xfrm>
                            <a:off x="0" y="0"/>
                            <a:ext cx="3296275" cy="1259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 name="Shape 4"/>
                          <pic:cNvPicPr preferRelativeResize="0"/>
                        </pic:nvPicPr>
                        <pic:blipFill rotWithShape="1">
                          <a:blip r:embed="rId1">
                            <a:alphaModFix/>
                          </a:blip>
                          <a:srcRect b="84161" l="57098" r="24728" t="3772"/>
                          <a:stretch/>
                        </pic:blipFill>
                        <pic:spPr>
                          <a:xfrm>
                            <a:off x="0" y="0"/>
                            <a:ext cx="1409065" cy="1218565"/>
                          </a:xfrm>
                          <a:prstGeom prst="rect">
                            <a:avLst/>
                          </a:prstGeom>
                          <a:noFill/>
                          <a:ln>
                            <a:noFill/>
                          </a:ln>
                        </pic:spPr>
                      </pic:pic>
                      <pic:pic>
                        <pic:nvPicPr>
                          <pic:cNvPr id="5" name="Shape 5"/>
                          <pic:cNvPicPr preferRelativeResize="0"/>
                        </pic:nvPicPr>
                        <pic:blipFill rotWithShape="1">
                          <a:blip r:embed="rId2">
                            <a:alphaModFix/>
                          </a:blip>
                          <a:srcRect b="0" l="0" r="0" t="0"/>
                          <a:stretch/>
                        </pic:blipFill>
                        <pic:spPr>
                          <a:xfrm>
                            <a:off x="1266825" y="19050"/>
                            <a:ext cx="2029460" cy="124079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-504188</wp:posOffset>
              </wp:positionV>
              <wp:extent cx="3296285" cy="1259840"/>
              <wp:effectExtent b="0" l="0" r="0" t="0"/>
              <wp:wrapSquare wrapText="bothSides" distB="0" distT="0" distL="114300" distR="114300"/>
              <wp:docPr id="3"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3296285" cy="125984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venir" w:cs="Avenir" w:eastAsia="Avenir" w:hAnsi="Avenir"/>
        <w:sz w:val="24"/>
        <w:szCs w:val="24"/>
        <w:lang w:val="es-MX"/>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isselectedend" w:customStyle="1">
    <w:name w:val="isselectedend"/>
    <w:basedOn w:val="Normal"/>
    <w:rsid w:val="003E4BFF"/>
    <w:pPr>
      <w:spacing w:after="100" w:afterAutospacing="1" w:before="100" w:beforeAutospacing="1"/>
      <w:jc w:val="left"/>
    </w:pPr>
    <w:rPr>
      <w:rFonts w:ascii="Times New Roman" w:cs="Times New Roman" w:eastAsia="Times New Roman" w:hAnsi="Times New Roman"/>
    </w:rPr>
  </w:style>
  <w:style w:type="character" w:styleId="Hipervnculo">
    <w:name w:val="Hyperlink"/>
    <w:basedOn w:val="Fuentedeprrafopredeter"/>
    <w:uiPriority w:val="99"/>
    <w:unhideWhenUsed w:val="1"/>
    <w:rsid w:val="003E4BFF"/>
    <w:rPr>
      <w:color w:val="0000ff" w:themeColor="hyperlink"/>
      <w:u w:val="single"/>
    </w:rPr>
  </w:style>
  <w:style w:type="paragraph" w:styleId="NormalWeb">
    <w:name w:val="Normal (Web)"/>
    <w:basedOn w:val="Normal"/>
    <w:uiPriority w:val="99"/>
    <w:unhideWhenUsed w:val="1"/>
    <w:rsid w:val="008F2BEE"/>
    <w:pPr>
      <w:spacing w:after="100" w:afterAutospacing="1" w:before="100" w:beforeAutospacing="1"/>
      <w:jc w:val="left"/>
    </w:pPr>
    <w:rPr>
      <w:rFonts w:ascii="Times New Roman" w:cs="Times New Roman" w:eastAsia="Times New Roman" w:hAnsi="Times New Roman"/>
    </w:rPr>
  </w:style>
  <w:style w:type="character" w:styleId="Textoennegrita">
    <w:name w:val="Strong"/>
    <w:basedOn w:val="Fuentedeprrafopredeter"/>
    <w:uiPriority w:val="22"/>
    <w:qFormat w:val="1"/>
    <w:rsid w:val="00B47B80"/>
    <w:rPr>
      <w:b w:val="1"/>
      <w:bCs w:val="1"/>
    </w:rPr>
  </w:style>
  <w:style w:type="paragraph" w:styleId="pdq2pgselectionanchorcontainer" w:customStyle="1">
    <w:name w:val="pdq2pg_selectionanchorcontainer"/>
    <w:basedOn w:val="Normal"/>
    <w:rsid w:val="00203E1B"/>
    <w:pPr>
      <w:spacing w:after="100" w:afterAutospacing="1" w:before="100" w:beforeAutospacing="1"/>
      <w:jc w:val="left"/>
    </w:pPr>
    <w:rPr>
      <w:rFonts w:ascii="Times New Roman" w:cs="Times New Roman" w:eastAsia="Times New Roman" w:hAnsi="Times New Roman"/>
    </w:rPr>
  </w:style>
  <w:style w:type="character" w:styleId="Mencinsinresolver">
    <w:name w:val="Unresolved Mention"/>
    <w:basedOn w:val="Fuentedeprrafopredeter"/>
    <w:uiPriority w:val="99"/>
    <w:semiHidden w:val="1"/>
    <w:unhideWhenUsed w:val="1"/>
    <w:rsid w:val="006352D2"/>
    <w:rPr>
      <w:color w:val="605e5c"/>
      <w:shd w:color="auto" w:fill="e1dfdd" w:val="clear"/>
    </w:rPr>
  </w:style>
  <w:style w:type="paragraph" w:styleId="Encabezado">
    <w:name w:val="header"/>
    <w:basedOn w:val="Normal"/>
    <w:link w:val="EncabezadoCar"/>
    <w:uiPriority w:val="99"/>
    <w:unhideWhenUsed w:val="1"/>
    <w:rsid w:val="00A636AB"/>
    <w:pPr>
      <w:tabs>
        <w:tab w:val="center" w:pos="4419"/>
        <w:tab w:val="right" w:pos="8838"/>
      </w:tabs>
    </w:pPr>
  </w:style>
  <w:style w:type="character" w:styleId="EncabezadoCar" w:customStyle="1">
    <w:name w:val="Encabezado Car"/>
    <w:basedOn w:val="Fuentedeprrafopredeter"/>
    <w:link w:val="Encabezado"/>
    <w:uiPriority w:val="99"/>
    <w:rsid w:val="00A636AB"/>
  </w:style>
  <w:style w:type="paragraph" w:styleId="Piedepgina">
    <w:name w:val="footer"/>
    <w:basedOn w:val="Normal"/>
    <w:link w:val="PiedepginaCar"/>
    <w:uiPriority w:val="99"/>
    <w:unhideWhenUsed w:val="1"/>
    <w:rsid w:val="00A636AB"/>
    <w:pPr>
      <w:tabs>
        <w:tab w:val="center" w:pos="4419"/>
        <w:tab w:val="right" w:pos="8838"/>
      </w:tabs>
    </w:pPr>
  </w:style>
  <w:style w:type="character" w:styleId="PiedepginaCar" w:customStyle="1">
    <w:name w:val="Pie de página Car"/>
    <w:basedOn w:val="Fuentedeprrafopredeter"/>
    <w:link w:val="Piedepgina"/>
    <w:uiPriority w:val="99"/>
    <w:rsid w:val="00A636AB"/>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miguel.garcia@utcorregidora.edu.mx" TargetMode="External"/><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3.png"/><Relationship Id="rId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pOywfQIP4Bxvn3+KImCFSiaBUw==">CgMxLjAyDmguNnBpZnY1ZGx3czljOAByITFZb0hKenVfVHhzT3Z2SG5VZDg3V01aalRIdzlTMV9JeA==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2026-09-25T21:04:00Z</dcterms:created>
</cp:coreProperties>
</file>