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795B6A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</w:rPr>
      </w:pPr>
    </w:p>
    <w:p w14:paraId="714E514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</w:rPr>
      </w:pPr>
    </w:p>
    <w:p w14:paraId="74CEBBF2">
      <w:pPr>
        <w:pStyle w:val="style0"/>
        <w:autoSpaceDE w:val="false"/>
        <w:autoSpaceDN w:val="false"/>
        <w:adjustRightInd w:val="false"/>
        <w:jc w:val="right"/>
        <w:rPr>
          <w:rFonts w:ascii="Avenir Book" w:cs="AppleSystemUIFont" w:hAnsi="Avenir Book"/>
        </w:rPr>
      </w:pPr>
      <w:r>
        <w:rPr>
          <w:rFonts w:ascii="Avenir Book" w:cs="AppleSystemUIFont" w:hAnsi="Avenir Book"/>
        </w:rPr>
        <w:t>Querétaro, Qro.</w:t>
      </w:r>
      <w:r>
        <w:rPr>
          <w:rFonts w:ascii="Avenir Book" w:cs="AppleSystemUIFont" w:hAnsi="Avenir Book"/>
        </w:rPr>
        <w:t xml:space="preserve">, </w:t>
      </w:r>
      <w:r>
        <w:rPr>
          <w:rFonts w:ascii="Avenir Book" w:cs="AppleSystemUIFont" w:hAnsi="Avenir Book"/>
        </w:rPr>
        <w:t>2</w:t>
      </w:r>
      <w:r>
        <w:rPr>
          <w:rFonts w:ascii="Avenir Book" w:cs="AppleSystemUIFont" w:hAnsi="Avenir Book"/>
        </w:rPr>
        <w:t>9</w:t>
      </w:r>
      <w:r>
        <w:rPr>
          <w:rFonts w:ascii="Avenir Book" w:cs="AppleSystemUIFont" w:hAnsi="Avenir Book"/>
        </w:rPr>
        <w:t xml:space="preserve"> de septiembre </w:t>
      </w:r>
      <w:r>
        <w:rPr>
          <w:rFonts w:ascii="Avenir Book" w:cs="AppleSystemUIFont" w:hAnsi="Avenir Book"/>
        </w:rPr>
        <w:t>de</w:t>
      </w:r>
      <w:r>
        <w:rPr>
          <w:rFonts w:ascii="Avenir Book" w:cs="AppleSystemUIFont" w:hAnsi="Avenir Book"/>
        </w:rPr>
        <w:t xml:space="preserve"> 2026</w:t>
      </w:r>
    </w:p>
    <w:p w14:paraId="3A0D25EE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</w:rPr>
      </w:pPr>
    </w:p>
    <w:p w14:paraId="38CFB393">
      <w:pPr>
        <w:pStyle w:val="style0"/>
        <w:jc w:val="center"/>
        <w:rPr>
          <w:rFonts w:ascii="Avenir Book" w:eastAsia="SimSun" w:hAnsi="Avenir Book"/>
          <w:b/>
          <w:bCs/>
          <w:sz w:val="26"/>
          <w:szCs w:val="26"/>
        </w:rPr>
      </w:pPr>
      <w:r>
        <w:rPr>
          <w:rFonts w:ascii="Avenir Book" w:eastAsia="SimSun" w:hAnsi="Avenir Book"/>
          <w:b/>
          <w:bCs/>
          <w:sz w:val="26"/>
          <w:szCs w:val="26"/>
        </w:rPr>
        <w:t>BOLETIN</w:t>
      </w:r>
      <w:r>
        <w:rPr>
          <w:rFonts w:ascii="Avenir Book" w:eastAsia="SimSun" w:hAnsi="Avenir Book"/>
          <w:b/>
          <w:bCs/>
          <w:sz w:val="26"/>
          <w:szCs w:val="26"/>
        </w:rPr>
        <w:t xml:space="preserve"> 3</w:t>
      </w:r>
      <w:r>
        <w:rPr>
          <w:rFonts w:ascii="Avenir Book" w:eastAsia="SimSun" w:hAnsi="Avenir Book"/>
          <w:b/>
          <w:bCs/>
          <w:sz w:val="26"/>
          <w:szCs w:val="26"/>
        </w:rPr>
        <w:t>8</w:t>
      </w:r>
      <w:r>
        <w:rPr>
          <w:rFonts w:ascii="Avenir Book" w:eastAsia="SimSun" w:hAnsi="Avenir Book"/>
          <w:b/>
          <w:bCs/>
          <w:sz w:val="26"/>
          <w:szCs w:val="26"/>
        </w:rPr>
        <w:t>/</w:t>
      </w:r>
      <w:r>
        <w:rPr>
          <w:rFonts w:ascii="Avenir Book" w:eastAsia="SimSun" w:hAnsi="Avenir Book"/>
          <w:b/>
          <w:bCs/>
          <w:sz w:val="26"/>
          <w:szCs w:val="26"/>
        </w:rPr>
        <w:t>2</w:t>
      </w:r>
      <w:r>
        <w:rPr>
          <w:rFonts w:ascii="Avenir Book" w:eastAsia="SimSun" w:hAnsi="Avenir Book"/>
          <w:b/>
          <w:bCs/>
          <w:sz w:val="26"/>
          <w:szCs w:val="26"/>
        </w:rPr>
        <w:t>6</w:t>
      </w:r>
    </w:p>
    <w:p w14:paraId="7D8795C7">
      <w:pPr>
        <w:pStyle w:val="style0"/>
        <w:autoSpaceDE w:val="false"/>
        <w:autoSpaceDN w:val="false"/>
        <w:adjustRightInd w:val="false"/>
        <w:jc w:val="center"/>
        <w:rPr>
          <w:rFonts w:ascii="Avenir Book" w:cs="AppleSystemUIFont" w:hAnsi="Avenir Book"/>
          <w:b/>
          <w:bCs/>
          <w:sz w:val="26"/>
          <w:szCs w:val="26"/>
        </w:rPr>
      </w:pPr>
    </w:p>
    <w:p w14:paraId="7D333946">
      <w:pPr>
        <w:pStyle w:val="style0"/>
        <w:autoSpaceDE w:val="false"/>
        <w:autoSpaceDN w:val="false"/>
        <w:adjustRightInd w:val="false"/>
        <w:jc w:val="center"/>
        <w:rPr>
          <w:rFonts w:ascii="Avenir Book" w:cs="AppleSystemUIFont" w:hAnsi="Avenir Book"/>
          <w:b/>
          <w:bCs/>
          <w:sz w:val="26"/>
          <w:szCs w:val="26"/>
          <w:lang w:eastAsia="es-MX"/>
        </w:rPr>
      </w:pPr>
      <w:r>
        <w:rPr>
          <w:rFonts w:cs="AppleSystemUIFont" w:hAnsi="Avenir Book"/>
          <w:b/>
          <w:bCs/>
          <w:sz w:val="26"/>
          <w:szCs w:val="26"/>
          <w:lang w:val="en-US" w:eastAsia="es-MX"/>
        </w:rPr>
        <w:t>I</w:t>
      </w:r>
      <w:r>
        <w:rPr>
          <w:rFonts w:ascii="Avenir Book" w:cs="AppleSystemUIFont" w:hAnsi="Avenir Book"/>
          <w:b/>
          <w:bCs/>
          <w:sz w:val="26"/>
          <w:szCs w:val="26"/>
          <w:lang w:eastAsia="es-MX"/>
        </w:rPr>
        <w:t>mpulsa</w:t>
      </w:r>
      <w:r>
        <w:rPr>
          <w:rFonts w:cs="AppleSystemUIFont" w:hAnsi="Avenir Book"/>
          <w:b/>
          <w:bCs/>
          <w:sz w:val="26"/>
          <w:szCs w:val="26"/>
          <w:lang w:val="en-US" w:eastAsia="es-MX"/>
        </w:rPr>
        <w:t xml:space="preserve"> ST</w:t>
      </w:r>
      <w:r>
        <w:rPr>
          <w:rFonts w:ascii="Avenir Book" w:cs="AppleSystemUIFont" w:hAnsi="Avenir Book"/>
          <w:b/>
          <w:bCs/>
          <w:sz w:val="26"/>
          <w:szCs w:val="26"/>
          <w:lang w:eastAsia="es-MX"/>
        </w:rPr>
        <w:t xml:space="preserve"> proyectos de autoempleo en la zona metropolitana</w:t>
      </w:r>
    </w:p>
    <w:p w14:paraId="1C919C4E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74E36C53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El Programa de Equipamiento para el Autoempleo registra una efectividad del 82 por ciento.</w:t>
      </w:r>
    </w:p>
    <w:p w14:paraId="77CBB8B0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Personas con discapacidad, adultos mayores, madres de familia y personas cuidadoras encuentran en el autoempleo una oportunidad para generar ingresos.</w:t>
      </w:r>
    </w:p>
    <w:p w14:paraId="04335013">
      <w:pPr>
        <w:pStyle w:val="style0"/>
        <w:autoSpaceDE w:val="false"/>
        <w:autoSpaceDN w:val="false"/>
        <w:adjustRightInd w:val="false"/>
        <w:ind w:left="1068"/>
        <w:rPr>
          <w:rFonts w:ascii="Avenir Book" w:cs="AppleSystemUIFont" w:hAnsi="Avenir Book"/>
          <w:lang w:eastAsia="es-MX"/>
        </w:rPr>
      </w:pPr>
    </w:p>
    <w:p w14:paraId="615A2FB1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Historias de esfuerzo, inclusión y deseo de salir adelante</w:t>
      </w:r>
      <w:r>
        <w:rPr>
          <w:rFonts w:ascii="Avenir Book" w:cs="AppleSystemUIFont" w:hAnsi="Avenir Book"/>
          <w:lang w:eastAsia="es-MX"/>
        </w:rPr>
        <w:t>,</w:t>
      </w:r>
      <w:r>
        <w:rPr>
          <w:rFonts w:ascii="Avenir Book" w:cs="AppleSystemUIFont" w:hAnsi="Avenir Book"/>
          <w:lang w:eastAsia="es-MX"/>
        </w:rPr>
        <w:t xml:space="preserve"> marcaron la entrega de equipamiento a 45 proyectos productivos de Querétaro, Corregidora, El Marqués y Huimilpan, encabezada por la secretaria del Trabajo, Liliana San Martín Castillo, como parte de las acciones del Programa Estatal de Empleo. </w:t>
      </w:r>
    </w:p>
    <w:p w14:paraId="5BE4734A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6627BD7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Durante el encuentro, la titular de la dependencia destacó que detrás de cada máquina y herramienta existe una historia de vida y una persona que decidió transformar sus conocimientos y capacidades en una oportunidad para trabajar y generar sus propios ingresos.</w:t>
      </w:r>
    </w:p>
    <w:p w14:paraId="1D9D5BEC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38DC3BB6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“Hoy entregamos máquinas, herramientas y equipo, pero eso es solamente lo que se ve. Lo verdaderamente importante es lo que ustedes van a construir con ellas: puede ser un negocio, independencia, el ingreso que hacía falta en casa o una nueva etapa”</w:t>
      </w:r>
      <w:r>
        <w:rPr>
          <w:rFonts w:ascii="Avenir Book" w:cs="AppleSystemUIFont" w:hAnsi="Avenir Book"/>
          <w:lang w:eastAsia="es-MX"/>
        </w:rPr>
        <w:t>, enfatiz</w:t>
      </w:r>
      <w:r>
        <w:rPr>
          <w:rFonts w:cs="AppleSystemUIFont" w:hAnsi="Avenir Book"/>
          <w:lang w:eastAsia="es-MX"/>
        </w:rPr>
        <w:t>ó.</w:t>
      </w:r>
    </w:p>
    <w:p w14:paraId="73EB79D3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2BAD8326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Entre l</w:t>
      </w:r>
      <w:r>
        <w:rPr>
          <w:rFonts w:ascii="Avenir Book" w:cs="AppleSystemUIFont" w:hAnsi="Avenir Book"/>
          <w:lang w:eastAsia="es-MX"/>
        </w:rPr>
        <w:t xml:space="preserve">os beneficiarios </w:t>
      </w:r>
      <w:r>
        <w:rPr>
          <w:rFonts w:ascii="Avenir Book" w:cs="AppleSystemUIFont" w:hAnsi="Avenir Book"/>
          <w:lang w:eastAsia="es-MX"/>
        </w:rPr>
        <w:t xml:space="preserve">se encuentran personas con discapacidad, adultos mayores, madres de familia y personas cuidadoras, quienes han encontrado en sus conocimientos y oficios una alternativa para incorporarse a una actividad productiva. Destacan historias de personas con discapacidad visual dedicadas a la fisioterapia, así como familias que han hecho de la panadería, carpintería, costura y otros oficios una oportunidad para salir adelante. </w:t>
      </w:r>
    </w:p>
    <w:p w14:paraId="3A8D0712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0E1B59AA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4A4B8634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El esquema de apoyo a iniciativas productivas registra una efectividad del 82 por ciento</w:t>
      </w:r>
      <w:r>
        <w:rPr>
          <w:rFonts w:ascii="Avenir Book" w:cs="AppleSystemUIFont" w:hAnsi="Avenir Book"/>
          <w:lang w:eastAsia="es-MX"/>
        </w:rPr>
        <w:t xml:space="preserve"> </w:t>
      </w:r>
      <w:r>
        <w:rPr>
          <w:rFonts w:ascii="Avenir Book" w:cs="AppleSystemUIFont" w:hAnsi="Avenir Book"/>
          <w:lang w:eastAsia="es-MX"/>
        </w:rPr>
        <w:t>y durante 2026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 xml:space="preserve">contempla impulsar 150 proyectos en los 18 municipios del estado. En esta ocasión se entregó equipamiento a 24 proyectos de Querétaro, 13 de Corregidora, cuatro de El Marqués y cuatro de Huimilpan, correspondientes a diversos giros productivos. </w:t>
      </w:r>
    </w:p>
    <w:p w14:paraId="4E68629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1FA17127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 xml:space="preserve">“El verdadero éxito de este programa comienza mañana: cuando enciendan esa máquina, abran su negocio, atiendan a su primer cliente y reciban su primer ingreso. Nosotros ya creímos en su proyecto; ahora les toca a ustedes creer muchísimo en él”, concluyó. </w:t>
      </w: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0002AFF" w:usb1="C000ACFF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panose1 w:val="020b0604020002020204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AE2E93C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8D3728B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FCA03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5AA932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9B83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multilevel"/>
    <w:tmpl w:val="130444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9EB873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AC6660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94EEF238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E4E0EF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DE422E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6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lang w:val="es-MX" w:bidi="ar-SA" w:eastAsia="es-MX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both"/>
    </w:pPr>
    <w:rPr>
      <w:sz w:val="24"/>
      <w:szCs w:val="24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qFormat/>
    <w:uiPriority w:val="99"/>
    <w:rPr>
      <w:color w:val="0563c1"/>
      <w:u w:val="single"/>
    </w:r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419"/>
        <w:tab w:val="right" w:leader="none" w:pos="8838"/>
      </w:tabs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7">
    <w:name w:val="Encabezado Car"/>
    <w:basedOn w:val="style65"/>
    <w:next w:val="style4097"/>
    <w:link w:val="style31"/>
    <w:qFormat/>
    <w:uiPriority w:val="99"/>
  </w:style>
  <w:style w:type="character" w:customStyle="1" w:styleId="style4098">
    <w:name w:val="Pie de página Car"/>
    <w:basedOn w:val="style65"/>
    <w:next w:val="style4098"/>
    <w:link w:val="style32"/>
    <w:qFormat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style4099">
    <w:name w:val="Mención sin resolver1"/>
    <w:basedOn w:val="style65"/>
    <w:next w:val="style4099"/>
    <w:qFormat/>
    <w:uiPriority w:val="99"/>
    <w:rPr>
      <w:color w:val="605e5c"/>
      <w:shd w:val="clear" w:color="auto" w:fill="e1dfdd"/>
    </w:rPr>
  </w:style>
  <w:style w:type="character" w:customStyle="1" w:styleId="style4100">
    <w:name w:val="Mención sin resolver2"/>
    <w:basedOn w:val="style65"/>
    <w:next w:val="style4100"/>
    <w:qFormat/>
    <w:uiPriority w:val="99"/>
    <w:rPr>
      <w:color w:val="605e5c"/>
      <w:shd w:val="clear" w:color="auto" w:fill="e1dfdd"/>
    </w:rPr>
  </w:style>
  <w:style w:type="character" w:customStyle="1" w:styleId="style4101">
    <w:name w:val="Mención sin resolver3"/>
    <w:basedOn w:val="style65"/>
    <w:next w:val="style4101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Words>338</Words>
  <Pages>2</Pages>
  <Characters>1899</Characters>
  <Application>WPS Office</Application>
  <DocSecurity>0</DocSecurity>
  <Paragraphs>27</Paragraphs>
  <ScaleCrop>false</ScaleCrop>
  <LinksUpToDate>false</LinksUpToDate>
  <CharactersWithSpaces>2230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2026-09-29T17:09:00Z</dcterms:created>
  <dc:creator>Espinosa Esparza, Alberto</dc:creator>
  <lastModifiedBy>A001T</lastModifiedBy>
  <dcterms:modified xsi:type="dcterms:W3CDTF">2026-09-29T17:28:27Z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e96e1e1d1d3d4ac5a9f8d0652eb75b55_23</vt:lpwstr>
  </property>
</Properties>
</file>