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jc w:val="right"/>
        <w:rPr>
          <w:rFonts w:ascii="Avenir" w:cs="Avenir" w:eastAsia="Avenir" w:hAnsi="Avenir"/>
        </w:rPr>
      </w:pPr>
      <w:r>
        <w:rPr>
          <w:rFonts w:ascii="Avenir" w:cs="Avenir" w:eastAsia="Avenir" w:hAnsi="Avenir"/>
        </w:rPr>
        <w:t>Buenos Aires, Arg</w:t>
      </w:r>
      <w:r>
        <w:rPr>
          <w:rFonts w:cs="Avenir" w:eastAsia="Avenir" w:hAnsi="Avenir"/>
          <w:lang w:val="en-US"/>
        </w:rPr>
        <w:t>entina</w:t>
      </w:r>
      <w:r>
        <w:rPr>
          <w:rFonts w:ascii="Avenir" w:cs="Avenir" w:eastAsia="Avenir" w:hAnsi="Avenir"/>
        </w:rPr>
        <w:t>, 1 de octubre de 2026</w:t>
      </w:r>
    </w:p>
    <w:p w14:paraId="00000002">
      <w:pPr>
        <w:pStyle w:val="style0"/>
        <w:jc w:val="center"/>
        <w:rPr>
          <w:rFonts w:ascii="Avenir" w:cs="Avenir" w:eastAsia="Avenir" w:hAnsi="Avenir"/>
          <w:b/>
          <w:bCs/>
        </w:rPr>
      </w:pPr>
    </w:p>
    <w:p w14:paraId="00000003">
      <w:pPr>
        <w:pStyle w:val="style0"/>
        <w:jc w:val="center"/>
        <w:rPr>
          <w:rFonts w:ascii="Avenir" w:cs="Avenir" w:eastAsia="Avenir" w:hAnsi="Avenir"/>
          <w:b/>
          <w:bCs/>
          <w:sz w:val="26"/>
          <w:szCs w:val="26"/>
        </w:rPr>
      </w:pPr>
      <w:r>
        <w:rPr>
          <w:rFonts w:ascii="Avenir" w:cs="Avenir" w:eastAsia="Avenir" w:hAnsi="Avenir"/>
          <w:b/>
          <w:bCs/>
          <w:sz w:val="26"/>
          <w:szCs w:val="26"/>
        </w:rPr>
        <w:t>FOTONOTA 68/26</w:t>
      </w:r>
    </w:p>
    <w:p w14:paraId="00000004">
      <w:pPr>
        <w:pStyle w:val="style0"/>
        <w:rPr>
          <w:rFonts w:ascii="Avenir" w:cs="Avenir" w:eastAsia="Avenir" w:hAnsi="Avenir"/>
          <w:b/>
          <w:bCs/>
        </w:rPr>
      </w:pPr>
    </w:p>
    <w:p w14:paraId="00000005">
      <w:pPr>
        <w:pStyle w:val="style0"/>
        <w:jc w:val="center"/>
        <w:rPr>
          <w:rFonts w:ascii="Avenir" w:cs="Avenir" w:eastAsia="Avenir" w:hAnsi="Avenir"/>
          <w:b/>
          <w:bCs/>
          <w:sz w:val="26"/>
          <w:szCs w:val="26"/>
        </w:rPr>
      </w:pPr>
      <w:r>
        <w:rPr>
          <w:rFonts w:ascii="Avenir" w:cs="Avenir" w:eastAsia="Avenir" w:hAnsi="Avenir"/>
          <w:b/>
          <w:bCs/>
          <w:sz w:val="26"/>
          <w:szCs w:val="26"/>
        </w:rPr>
        <w:t>Realizan estudiantes de la UT San Juan movilidad en Argentina</w:t>
      </w:r>
    </w:p>
    <w:p w14:paraId="00000006">
      <w:pPr>
        <w:pStyle w:val="style0"/>
        <w:rPr>
          <w:rFonts w:ascii="Avenir" w:cs="Avenir" w:eastAsia="Avenir" w:hAnsi="Avenir"/>
        </w:rPr>
      </w:pPr>
    </w:p>
    <w:p w14:paraId="00000007">
      <w:pPr>
        <w:pStyle w:val="style0"/>
        <w:rPr>
          <w:rFonts w:ascii="Avenir" w:cs="Avenir" w:eastAsia="Avenir" w:hAnsi="Avenir"/>
        </w:rPr>
      </w:pPr>
      <w:r>
        <w:rPr>
          <w:rFonts w:ascii="Avenir" w:cs="Avenir" w:eastAsia="Avenir" w:hAnsi="Avenir"/>
        </w:rPr>
        <w:t>Dos estudiantes de la Ingeniería en Procesos Productivos y una de la carrera de Técnico Superior Universitario (TSU) en Automotriz,</w:t>
      </w:r>
      <w:r>
        <w:rPr/>
        <w:t xml:space="preserve"> </w:t>
      </w:r>
      <w:r>
        <w:rPr>
          <w:rFonts w:ascii="Avenir" w:cs="Avenir" w:eastAsia="Avenir" w:hAnsi="Avenir"/>
        </w:rPr>
        <w:t>de la Universidad Tecnológica de San Juan del Río (UT San Juan), realizan una estancia académica por seis meses en la Universidad Nacional de San Martín (UNSAM), de la Provincia de Buenos Aires, Argentina, donde refuerzan sus competencias al realizar estudios presenciales relacionados con sus carreras.</w:t>
      </w:r>
    </w:p>
    <w:p w14:paraId="00000008">
      <w:pPr>
        <w:pStyle w:val="style0"/>
        <w:rPr>
          <w:rFonts w:ascii="Avenir" w:cs="Avenir" w:eastAsia="Avenir" w:hAnsi="Avenir"/>
        </w:rPr>
      </w:pPr>
    </w:p>
    <w:bookmarkStart w:id="0" w:name="_9pc9wk6iz1p" w:colFirst="0" w:colLast="0"/>
    <w:bookmarkEnd w:id="0"/>
    <w:p w14:paraId="00000009">
      <w:pPr>
        <w:pStyle w:val="style0"/>
        <w:rPr>
          <w:rFonts w:ascii="Avenir" w:cs="Avenir" w:eastAsia="Avenir" w:hAnsi="Avenir"/>
        </w:rPr>
      </w:pPr>
      <w:r>
        <w:rPr>
          <w:rFonts w:ascii="Avenir" w:cs="Avenir" w:eastAsia="Avenir" w:hAnsi="Avenir"/>
        </w:rPr>
        <w:t>Esta movilidad, realizada en el marco del convenio que existe entre ambas instituciones y que fue posible gracias al programa “Becas Embajadores 2026”, permitirá a las estudiantes complementar su formación profesional en una institución pública argentina y ampliar sus experiencias culturales.</w:t>
      </w:r>
    </w:p>
    <w:p w14:paraId="0000000A">
      <w:pPr>
        <w:pStyle w:val="style0"/>
        <w:rPr>
          <w:rFonts w:ascii="Avenir" w:cs="Avenir" w:eastAsia="Avenir" w:hAnsi="Avenir"/>
        </w:rPr>
      </w:pPr>
    </w:p>
    <w:p w14:paraId="0000000B">
      <w:pPr>
        <w:pStyle w:val="style0"/>
        <w:rPr>
          <w:rFonts w:ascii="Avenir" w:cs="Avenir" w:eastAsia="Avenir" w:hAnsi="Avenir"/>
        </w:rPr>
      </w:pPr>
    </w:p>
    <w:p w14:paraId="0000000C">
      <w:pPr>
        <w:pStyle w:val="style0"/>
        <w:rPr/>
      </w:pPr>
    </w:p>
    <w:p w14:paraId="0000000D">
      <w:pPr>
        <w:pStyle w:val="style0"/>
        <w:rPr/>
      </w:pPr>
    </w:p>
    <w:p w14:paraId="0000000E">
      <w:pPr>
        <w:pStyle w:val="style0"/>
        <w:rPr/>
      </w:pPr>
    </w:p>
    <w:p w14:paraId="0000000F">
      <w:pPr>
        <w:pStyle w:val="style0"/>
        <w:rPr/>
      </w:pPr>
    </w:p>
    <w:p w14:paraId="00000010">
      <w:pPr>
        <w:pStyle w:val="style0"/>
        <w:rPr/>
      </w:pPr>
    </w:p>
    <w:p w14:paraId="00000011">
      <w:pPr>
        <w:pStyle w:val="style0"/>
        <w:rPr/>
      </w:pPr>
    </w:p>
    <w:p w14:paraId="00000012">
      <w:pPr>
        <w:pStyle w:val="style0"/>
        <w:rPr/>
      </w:pPr>
    </w:p>
    <w:p w14:paraId="00000013">
      <w:pPr>
        <w:pStyle w:val="style0"/>
        <w:rPr/>
      </w:pPr>
    </w:p>
    <w:p w14:paraId="00000014">
      <w:pPr>
        <w:pStyle w:val="style0"/>
        <w:rPr/>
      </w:pPr>
    </w:p>
    <w:p w14:paraId="00000015">
      <w:pPr>
        <w:pStyle w:val="style0"/>
        <w:rPr/>
      </w:pPr>
    </w:p>
    <w:p w14:paraId="00000016">
      <w:pPr>
        <w:pStyle w:val="style0"/>
        <w:rPr/>
      </w:pPr>
    </w:p>
    <w:p w14:paraId="00000017">
      <w:pPr>
        <w:pStyle w:val="style0"/>
        <w:rPr/>
      </w:pPr>
    </w:p>
    <w:p w14:paraId="00000018">
      <w:pPr>
        <w:pStyle w:val="style0"/>
        <w:jc w:val="left"/>
        <w:rPr>
          <w:rFonts w:ascii="Calibri" w:cs="Calibri" w:eastAsia="Calibri" w:hAnsi="Calibri"/>
          <w:color w:val="000000"/>
          <w:sz w:val="22"/>
          <w:szCs w:val="22"/>
        </w:rPr>
      </w:pPr>
      <w:r>
        <w:rPr>
          <w:rFonts w:ascii="Calibri" w:cs="Calibri" w:eastAsia="Calibri" w:hAnsi="Calibri"/>
          <w:color w:val="000000"/>
          <w:sz w:val="22"/>
          <w:szCs w:val="22"/>
        </w:rPr>
        <w:t>Lic. Ariana Contreras Luna </w:t>
      </w:r>
    </w:p>
    <w:p w14:paraId="00000019">
      <w:pPr>
        <w:pStyle w:val="style0"/>
        <w:jc w:val="left"/>
        <w:rPr>
          <w:rFonts w:ascii="Calibri" w:cs="Calibri" w:eastAsia="Calibri" w:hAnsi="Calibri"/>
          <w:color w:val="000000"/>
          <w:sz w:val="22"/>
          <w:szCs w:val="22"/>
        </w:rPr>
      </w:pPr>
      <w:r>
        <w:rPr>
          <w:rFonts w:ascii="Calibri" w:cs="Calibri" w:eastAsia="Calibri" w:hAnsi="Calibri"/>
          <w:color w:val="000000"/>
          <w:sz w:val="22"/>
          <w:szCs w:val="22"/>
        </w:rPr>
        <w:t>Encargada del Departamento de Prensa y Difusión</w:t>
      </w:r>
    </w:p>
    <w:p w14:paraId="0000001A">
      <w:pPr>
        <w:pStyle w:val="style0"/>
        <w:jc w:val="left"/>
        <w:rPr>
          <w:rFonts w:ascii="Calibri" w:cs="Calibri" w:eastAsia="Calibri" w:hAnsi="Calibri"/>
          <w:color w:val="000000"/>
          <w:sz w:val="22"/>
          <w:szCs w:val="22"/>
        </w:rPr>
      </w:pPr>
      <w:r>
        <w:rPr>
          <w:rFonts w:ascii="Calibri" w:cs="Calibri" w:eastAsia="Calibri" w:hAnsi="Calibri"/>
          <w:color w:val="000000"/>
          <w:sz w:val="22"/>
          <w:szCs w:val="22"/>
        </w:rPr>
        <w:t>Tel. 01 (427) 1 29 20 00 ext. 271</w:t>
      </w:r>
    </w:p>
    <w:p w14:paraId="0000001B">
      <w:pPr>
        <w:pStyle w:val="style0"/>
        <w:jc w:val="left"/>
        <w:rPr>
          <w:rFonts w:ascii="Calibri" w:cs="Calibri" w:eastAsia="Calibri" w:hAnsi="Calibri"/>
          <w:color w:val="000000"/>
          <w:sz w:val="22"/>
          <w:szCs w:val="22"/>
        </w:rPr>
      </w:pPr>
      <w:r>
        <w:rPr>
          <w:rFonts w:ascii="Calibri" w:cs="Calibri" w:eastAsia="Calibri" w:hAnsi="Calibri"/>
          <w:color w:val="000000"/>
          <w:sz w:val="22"/>
          <w:szCs w:val="22"/>
        </w:rPr>
        <w:t>Correo: </w:t>
      </w:r>
      <w:r>
        <w:rPr/>
        <w:fldChar w:fldCharType="begin"/>
      </w:r>
      <w:r>
        <w:instrText xml:space="preserve"> HYPERLINK "mailto:acontrerasl@utsjr.edu.mx" </w:instrText>
      </w:r>
      <w:r>
        <w:rPr/>
        <w:fldChar w:fldCharType="separate"/>
      </w:r>
      <w:r>
        <w:rPr>
          <w:rFonts w:ascii="Calibri" w:cs="Calibri" w:eastAsia="Calibri" w:hAnsi="Calibri"/>
          <w:color w:val="0563c1"/>
          <w:sz w:val="22"/>
          <w:szCs w:val="22"/>
          <w:u w:val="single"/>
        </w:rPr>
        <w:t>acontrerasl@utsjr.edu.mx</w:t>
      </w:r>
      <w:r>
        <w:rPr/>
        <w:fldChar w:fldCharType="end"/>
      </w:r>
    </w:p>
    <w:p w14:paraId="0000001C">
      <w:pPr>
        <w:pStyle w:val="style0"/>
        <w:jc w:val="left"/>
        <w:rPr>
          <w:rFonts w:ascii="Calibri" w:cs="Calibri" w:eastAsia="Calibri" w:hAnsi="Calibri"/>
          <w:color w:val="000000"/>
          <w:sz w:val="22"/>
          <w:szCs w:val="22"/>
        </w:rPr>
      </w:pPr>
      <w:r>
        <w:rPr/>
        <w:fldChar w:fldCharType="begin"/>
      </w:r>
      <w:r>
        <w:instrText xml:space="preserve"> HYPERLINK "mailto:comunicacion@utsjr.edu.mx" </w:instrText>
      </w:r>
      <w:r>
        <w:rPr/>
        <w:fldChar w:fldCharType="separate"/>
      </w:r>
      <w:r>
        <w:rPr>
          <w:rFonts w:ascii="Calibri" w:cs="Calibri" w:eastAsia="Calibri" w:hAnsi="Calibri"/>
          <w:color w:val="0563c1"/>
          <w:sz w:val="22"/>
          <w:szCs w:val="22"/>
          <w:u w:val="single"/>
        </w:rPr>
        <w:t>comunicacion@utsjr.edu.mx</w:t>
      </w:r>
      <w:r>
        <w:rPr/>
        <w:fldChar w:fldCharType="end"/>
      </w:r>
    </w:p>
    <w:p w14:paraId="0000001D">
      <w:pPr>
        <w:pStyle w:val="style0"/>
        <w:rPr/>
      </w:pPr>
    </w:p>
    <w:sectPr>
      <w:headerReference w:type="default" r:id="rId2"/>
      <w:footerReference w:type="default" r:id="rId3"/>
      <w:pgSz w:w="12240" w:h="15840" w:orient="portrait"/>
      <w:pgMar w:top="1985" w:right="1701" w:bottom="1417" w:left="1701" w:header="794" w:footer="56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F">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w:drawing>
        <wp:anchor distT="0" distB="0" distL="0" distR="0" simplePos="false" relativeHeight="3" behindDoc="true" locked="false" layoutInCell="true" allowOverlap="true">
          <wp:simplePos x="0" y="0"/>
          <wp:positionH relativeFrom="column">
            <wp:posOffset>1464945</wp:posOffset>
          </wp:positionH>
          <wp:positionV relativeFrom="paragraph">
            <wp:posOffset>-476249</wp:posOffset>
          </wp:positionV>
          <wp:extent cx="3067050" cy="1085850"/>
          <wp:effectExtent l="0" t="0" r="0" b="0"/>
          <wp:wrapNone/>
          <wp:docPr id="4100" name="image4.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 cstate="print"/>
                  <a:srcRect l="57961" t="86172" r="2497" b="3080"/>
                  <a:stretch/>
                </pic:blipFill>
                <pic:spPr>
                  <a:xfrm rot="0">
                    <a:off x="0" y="0"/>
                    <a:ext cx="3067050" cy="1085850"/>
                  </a:xfrm>
                  <a:prstGeom prst="rect"/>
                  <a:ln cmpd="sng" cap="flat" w="9525">
                    <a:solidFill>
                      <a:srgbClr val="000000"/>
                    </a:solidFill>
                    <a:prstDash val="solid"/>
                    <a:round/>
                    <a:headEnd/>
                    <a:tailEnd/>
                  </a:ln>
                </pic:spPr>
              </pic:pic>
            </a:graphicData>
          </a:graphic>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E">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mc:AlternateContent>
        <mc:Choice Requires="wpg">
          <w:drawing>
            <wp:anchor distT="0" distB="0" distL="114300" distR="114300" simplePos="false" relativeHeight="2"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Square wrapText="bothSides"/>
              <wp:docPr id="4097" name=""/>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0" y="0"/>
                        <a:chExt cx="3296285" cy="1259840"/>
                      </a:xfrm>
                    </wpg:grpSpPr>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pic:spPr>
                    </pic:pic>
                  </wpg:wgp>
                </a:graphicData>
              </a:graphic>
            </wp:anchor>
          </w:drawing>
        </mc:Choice>
        <mc:Fallback>
          <w:pict>
            <v:group id="4097" filled="f" stroked="f" style="position:absolute;margin-left:253.2pt;margin-top:-39.7pt;width:259.55pt;height:99.2pt;z-index:2;mso-position-horizontal-relative:text;mso-position-vertical-relative:text;mso-width-relative:page;mso-height-relative:page;visibility:visible;" coordsize="3296285,1259840">
              <v:shape id="4098" type="#_x0000_t75" filled="f" stroked="f" style="position:absolute;left:0;top:0;width:1409065;height:1218565;z-index:2;mso-position-horizontal-relative:page;mso-position-vertical-relative:page;mso-width-relative:page;mso-height-relative:page;visibility:visible;">
                <v:imagedata r:id="rId1" croptop="2472f" cropleft="37419f" cropbottom="55155f" cropright="16205f" embosscolor="white" o:title=""/>
                <v:stroke on="f"/>
                <v:fill rotate="true"/>
              </v:shape>
              <v:shape id="4099" type="#_x0000_t75" filled="f" stroked="f" style="position:absolute;left:1266825;top:19050;width:2029460;height:1240790;z-index:3;mso-position-horizontal-relative:page;mso-position-vertical-relative:page;mso-width-relative:page;mso-height-relative:page;visibility:visible;">
                <v:imagedata r:id="rId2" embosscolor="white" o:title=""/>
                <v:fill/>
              </v:shape>
              <w10:wrap type="square"/>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venir" w:eastAsia="Avenir" w:hAnsi="Avenir"/>
        <w:sz w:val="24"/>
        <w:szCs w:val="24"/>
        <w:lang w:val="es-MX"/>
      </w:rPr>
    </w:rPrDefault>
    <w:pPrDefault>
      <w:pPr>
        <w:jc w:val="both"/>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pageBreakBefore w:val="false"/>
      <w:spacing w:before="480" w:after="120"/>
    </w:pPr>
    <w:rPr>
      <w:b/>
      <w:bCs/>
      <w:sz w:val="48"/>
      <w:szCs w:val="48"/>
    </w:rPr>
  </w:style>
  <w:style w:type="paragraph" w:styleId="style2">
    <w:name w:val="heading 2"/>
    <w:basedOn w:val="style4098"/>
    <w:next w:val="style4098"/>
    <w:pPr>
      <w:keepNext/>
      <w:keepLines/>
      <w:pageBreakBefore w:val="false"/>
      <w:spacing w:before="360" w:after="80"/>
    </w:pPr>
    <w:rPr>
      <w:b/>
      <w:bCs/>
      <w:sz w:val="36"/>
      <w:szCs w:val="36"/>
    </w:rPr>
  </w:style>
  <w:style w:type="paragraph" w:styleId="style3">
    <w:name w:val="heading 3"/>
    <w:basedOn w:val="style4098"/>
    <w:next w:val="style4098"/>
    <w:pPr>
      <w:keepNext/>
      <w:keepLines/>
      <w:pageBreakBefore w:val="false"/>
      <w:spacing w:before="280" w:after="80"/>
    </w:pPr>
    <w:rPr>
      <w:b/>
      <w:bCs/>
      <w:sz w:val="28"/>
      <w:szCs w:val="28"/>
    </w:rPr>
  </w:style>
  <w:style w:type="paragraph" w:styleId="style4">
    <w:name w:val="heading 4"/>
    <w:basedOn w:val="style4098"/>
    <w:next w:val="style4098"/>
    <w:pPr>
      <w:keepNext/>
      <w:keepLines/>
      <w:pageBreakBefore w:val="false"/>
      <w:spacing w:before="240" w:after="40"/>
    </w:pPr>
    <w:rPr>
      <w:b/>
      <w:bCs/>
      <w:sz w:val="24"/>
      <w:szCs w:val="24"/>
    </w:rPr>
  </w:style>
  <w:style w:type="paragraph" w:styleId="style5">
    <w:name w:val="heading 5"/>
    <w:basedOn w:val="style4098"/>
    <w:next w:val="style4098"/>
    <w:pPr>
      <w:keepNext/>
      <w:keepLines/>
      <w:pageBreakBefore w:val="false"/>
      <w:spacing w:before="220" w:after="40"/>
    </w:pPr>
    <w:rPr>
      <w:b/>
      <w:bCs/>
      <w:sz w:val="22"/>
      <w:szCs w:val="22"/>
    </w:rPr>
  </w:style>
  <w:style w:type="paragraph" w:styleId="style6">
    <w:name w:val="heading 6"/>
    <w:basedOn w:val="style4098"/>
    <w:next w:val="style4098"/>
    <w:pPr>
      <w:keepNext/>
      <w:keepLines/>
      <w:pageBreakBefore w:val="false"/>
      <w:spacing w:before="200" w:after="40"/>
    </w:pPr>
    <w:rPr>
      <w:b/>
      <w:bCs/>
      <w:sz w:val="20"/>
      <w:szCs w:val="20"/>
    </w:rPr>
  </w:style>
  <w:style w:type="paragraph" w:styleId="style62">
    <w:name w:val="Title"/>
    <w:basedOn w:val="style4098"/>
    <w:next w:val="style4098"/>
    <w:pPr>
      <w:keepNext/>
      <w:keepLines/>
      <w:pageBreakBefore w:val="false"/>
      <w:spacing w:before="480" w:after="120"/>
    </w:pPr>
    <w:rPr>
      <w:b/>
      <w:bCs/>
      <w:sz w:val="72"/>
      <w:szCs w:val="72"/>
    </w:rPr>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150</Words>
  <Characters>871</Characters>
  <Application>WPS Office</Application>
  <Paragraphs>33</Paragraphs>
  <CharactersWithSpaces>1012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2026-10-01T22:44:11Z</dcterms:created>
  <dc:creator>WPS Office</dc:creator>
  <lastModifiedBy>A001T</lastModifiedBy>
  <dcterms:modified xsi:type="dcterms:W3CDTF">2026-10-01T22:44:11Z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7ec898ec2fcd40f091e9a3abe46314f7_23</vt:lpwstr>
  </property>
</Properties>
</file>