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color w:val="000000"/>
        </w:rPr>
      </w:pPr>
      <w:r w:rsidDel="00000000" w:rsidR="00000000" w:rsidRPr="00000000">
        <w:rPr>
          <w:rFonts w:ascii="Avenir" w:cs="Avenir" w:eastAsia="Avenir" w:hAnsi="Avenir"/>
          <w:color w:val="000000"/>
          <w:rtl w:val="0"/>
        </w:rPr>
        <w:t xml:space="preserve">Querétaro, Qro., </w:t>
      </w:r>
      <w:r w:rsidDel="00000000" w:rsidR="00000000" w:rsidRPr="00000000">
        <w:rPr>
          <w:rtl w:val="0"/>
        </w:rPr>
        <w:t xml:space="preserve">4</w:t>
      </w:r>
      <w:r w:rsidDel="00000000" w:rsidR="00000000" w:rsidRPr="00000000">
        <w:rPr>
          <w:rFonts w:ascii="Avenir" w:cs="Avenir" w:eastAsia="Avenir" w:hAnsi="Avenir"/>
          <w:color w:val="000000"/>
          <w:rtl w:val="0"/>
        </w:rPr>
        <w:t xml:space="preserve"> de octubre de 2026</w:t>
      </w:r>
    </w:p>
    <w:p w:rsidR="00000000" w:rsidDel="00000000" w:rsidP="00000000" w:rsidRDefault="00000000" w:rsidRPr="00000000" w14:paraId="00000002">
      <w:pPr>
        <w:tabs>
          <w:tab w:val="left" w:leader="none" w:pos="3586"/>
          <w:tab w:val="center" w:leader="none" w:pos="4419"/>
        </w:tabs>
        <w:jc w:val="left"/>
        <w:rPr>
          <w:rFonts w:ascii="Avenir" w:cs="Avenir" w:eastAsia="Avenir" w:hAnsi="Avenir"/>
          <w:color w:val="000000"/>
        </w:rPr>
      </w:pPr>
      <w:r w:rsidDel="00000000" w:rsidR="00000000" w:rsidRPr="00000000">
        <w:rPr>
          <w:rFonts w:ascii="Avenir" w:cs="Avenir" w:eastAsia="Avenir" w:hAnsi="Avenir"/>
          <w:color w:val="000000"/>
          <w:rtl w:val="0"/>
        </w:rPr>
        <w:tab/>
        <w:tab/>
        <w:t xml:space="preserve"> </w:t>
      </w:r>
    </w:p>
    <w:p w:rsidR="00000000" w:rsidDel="00000000" w:rsidP="00000000" w:rsidRDefault="00000000" w:rsidRPr="00000000" w14:paraId="00000003">
      <w:pPr>
        <w:jc w:val="center"/>
        <w:rPr>
          <w:rFonts w:ascii="Avenir" w:cs="Avenir" w:eastAsia="Avenir" w:hAnsi="Avenir"/>
          <w:b w:val="1"/>
          <w:bCs w:val="1"/>
          <w:color w:val="000000"/>
          <w:sz w:val="26"/>
          <w:szCs w:val="26"/>
        </w:rPr>
      </w:pPr>
      <w:r w:rsidDel="00000000" w:rsidR="00000000" w:rsidRPr="00000000">
        <w:rPr>
          <w:rFonts w:ascii="Avenir" w:cs="Avenir" w:eastAsia="Avenir" w:hAnsi="Avenir"/>
          <w:b w:val="1"/>
          <w:bCs w:val="1"/>
          <w:color w:val="000000"/>
          <w:sz w:val="26"/>
          <w:szCs w:val="26"/>
          <w:rtl w:val="0"/>
        </w:rPr>
        <w:t xml:space="preserve">BOLETÍN 127/26</w:t>
      </w:r>
    </w:p>
    <w:p w:rsidR="00000000" w:rsidDel="00000000" w:rsidP="00000000" w:rsidRDefault="00000000" w:rsidRPr="00000000" w14:paraId="00000004">
      <w:pPr>
        <w:rPr>
          <w:rFonts w:ascii="Avenir" w:cs="Avenir" w:eastAsia="Avenir" w:hAnsi="Avenir"/>
          <w:b w:val="1"/>
          <w:bCs w:val="1"/>
          <w:color w:val="000000"/>
          <w:sz w:val="26"/>
          <w:szCs w:val="26"/>
        </w:rPr>
      </w:pPr>
      <w:r w:rsidDel="00000000" w:rsidR="00000000" w:rsidRPr="00000000">
        <w:rPr>
          <w:rFonts w:ascii="Avenir" w:cs="Avenir" w:eastAsia="Avenir" w:hAnsi="Avenir"/>
          <w:b w:val="1"/>
          <w:bCs w:val="1"/>
          <w:color w:val="000000"/>
          <w:sz w:val="26"/>
          <w:szCs w:val="26"/>
          <w:rtl w:val="0"/>
        </w:rPr>
        <w:t xml:space="preserve"> </w:t>
      </w:r>
    </w:p>
    <w:p w:rsidR="00000000" w:rsidDel="00000000" w:rsidP="00000000" w:rsidRDefault="00000000" w:rsidRPr="00000000" w14:paraId="00000005">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Contigo Sin Fronteras cierra convocatoria con 170 registros</w:t>
      </w:r>
    </w:p>
    <w:p w:rsidR="00000000" w:rsidDel="00000000" w:rsidP="00000000" w:rsidRDefault="00000000" w:rsidRPr="00000000" w14:paraId="00000006">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Busca facilitar el trámite de la obtención de la </w:t>
      </w:r>
      <w:r w:rsidDel="00000000" w:rsidR="00000000" w:rsidRPr="00000000">
        <w:rPr>
          <w:sz w:val="22"/>
          <w:szCs w:val="22"/>
          <w:rtl w:val="0"/>
        </w:rPr>
        <w:t xml:space="preserve">visa americana </w:t>
      </w: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para que las familias puedan reencontrarse.</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both"/>
        <w:rPr>
          <w:sz w:val="22"/>
          <w:szCs w:val="22"/>
        </w:rPr>
      </w:pP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La Secretaría de Desarrollo Social del Estado de Querétaro (SEDESOQ) informó que la convocatoria de la estrategia Contigo Sin Fronteras cerró con un total de 170 registros, misma que busca facilitar el trámite para la obtención de la visa americana y contribuir al reencuentro de las familias.</w:t>
      </w:r>
    </w:p>
    <w:p w:rsidR="00000000" w:rsidDel="00000000" w:rsidP="00000000" w:rsidRDefault="00000000" w:rsidRPr="00000000" w14:paraId="0000000A">
      <w:pPr>
        <w:spacing w:after="240" w:before="240" w:lineRule="auto"/>
        <w:rPr/>
      </w:pPr>
      <w:r w:rsidDel="00000000" w:rsidR="00000000" w:rsidRPr="00000000">
        <w:rPr>
          <w:rtl w:val="0"/>
        </w:rPr>
        <w:t xml:space="preserve">“Una estrategia diseñada para las familias radicadas aquí en Querétaro y que tienen años sin ver a sus familiares que viven en los Estados Unidos, decirles que esta estrategia busca generar nuevamente esos encuentros”, explicó el secretario de Desarrollo Social del Estado de Querétaro, Ernesto Mejía Botello.</w:t>
      </w:r>
    </w:p>
    <w:p w:rsidR="00000000" w:rsidDel="00000000" w:rsidP="00000000" w:rsidRDefault="00000000" w:rsidRPr="00000000" w14:paraId="0000000B">
      <w:pPr>
        <w:spacing w:after="240" w:before="240" w:lineRule="auto"/>
        <w:rPr/>
      </w:pPr>
      <w:r w:rsidDel="00000000" w:rsidR="00000000" w:rsidRPr="00000000">
        <w:rPr>
          <w:rtl w:val="0"/>
        </w:rPr>
        <w:t xml:space="preserve">Tras el cierre de la convocatoria y el proceso de revisión correspondiente, se contempla beneficiar a 100 personas, quienes recibirán el apoyo de acuerdo con los criterios establecidos en la convocatoria, reiterando que la aprobación de la visa corresponde a la autoridad competente.</w:t>
      </w:r>
    </w:p>
    <w:p w:rsidR="00000000" w:rsidDel="00000000" w:rsidP="00000000" w:rsidRDefault="00000000" w:rsidRPr="00000000" w14:paraId="0000000C">
      <w:pPr>
        <w:spacing w:after="240" w:before="240" w:lineRule="auto"/>
        <w:rPr/>
      </w:pPr>
      <w:r w:rsidDel="00000000" w:rsidR="00000000" w:rsidRPr="00000000">
        <w:rPr>
          <w:rtl w:val="0"/>
        </w:rPr>
        <w:t xml:space="preserve">Con Contigo Sin Fronteras, el Gobierno del Estado de Querétaro, a través de la SEDESOQ, fortalece las acciones dirigidas a las y los queretanos que tienen familia en Estados Unidos, contribuyendo a mantener los vínculos con sus comunidades y acercando programas que favorecen su desarrollo social y bienestar.</w:t>
      </w:r>
    </w:p>
    <w:p w:rsidR="00000000" w:rsidDel="00000000" w:rsidP="00000000" w:rsidRDefault="00000000" w:rsidRPr="00000000" w14:paraId="0000000D">
      <w:pP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-476247</wp:posOffset>
          </wp:positionV>
          <wp:extent cx="3067050" cy="1085850"/>
          <wp:effectExtent b="0" l="0" r="0" t="0"/>
          <wp:wrapNone/>
          <wp:docPr id="586152206"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586152205"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3697850" y="3150075"/>
                          <a:chExt cx="3296300" cy="1259850"/>
                        </a:xfrm>
                      </wpg:grpSpPr>
                      <wps:wsp>
                        <wps:cNvSpPr/>
                        <wps:cNvPr id="3" name="Shape 3"/>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0"/>
                            <a:chOff x="0" y="0"/>
                            <a:chExt cx="3296285" cy="1259840"/>
                          </a:xfrm>
                        </wpg:grpSpPr>
                        <wps:wsp>
                          <wps:cNvSpPr/>
                          <wps:cNvPr id="5" name="Shape 5"/>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7" name="Shape 7"/>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586152205"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left"/>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qFormat w:val="1"/>
    <w:pPr>
      <w:tabs>
        <w:tab w:val="center" w:pos="4419"/>
        <w:tab w:val="right" w:pos="8838"/>
      </w:tabs>
    </w:pPr>
  </w:style>
  <w:style w:type="paragraph" w:styleId="Piedepgina">
    <w:name w:val="footer"/>
    <w:basedOn w:val="Normal"/>
    <w:link w:val="PiedepginaCar"/>
    <w:uiPriority w:val="99"/>
    <w:unhideWhenUsed w:val="1"/>
    <w:qFormat w:val="1"/>
    <w:pPr>
      <w:tabs>
        <w:tab w:val="center" w:pos="4419"/>
        <w:tab w:val="right" w:pos="8838"/>
      </w:tabs>
    </w:pPr>
  </w:style>
  <w:style w:type="character" w:styleId="EncabezadoCar" w:customStyle="1">
    <w:name w:val="Encabezado Car"/>
    <w:basedOn w:val="Fuentedeprrafopredeter"/>
    <w:link w:val="Encabezado"/>
    <w:uiPriority w:val="99"/>
    <w:qFormat w:val="1"/>
  </w:style>
  <w:style w:type="character" w:styleId="PiedepginaCar" w:customStyle="1">
    <w:name w:val="Pie de página Car"/>
    <w:basedOn w:val="Fuentedeprrafopredeter"/>
    <w:link w:val="Piedepgina"/>
    <w:uiPriority w:val="99"/>
    <w:qFormat w:val="1"/>
  </w:style>
  <w:style w:type="paragraph" w:styleId="Prrafodelista">
    <w:name w:val="List Paragraph"/>
    <w:basedOn w:val="Normal"/>
    <w:uiPriority w:val="34"/>
    <w:qFormat w:val="1"/>
    <w:pPr>
      <w:spacing w:after="160" w:line="259" w:lineRule="auto"/>
      <w:ind w:left="720"/>
      <w:contextualSpacing w:val="1"/>
    </w:pPr>
    <w:rPr>
      <w:rFonts w:ascii="Calibri" w:eastAsia="Calibri" w:hAnsi="Calibri"/>
      <w:sz w:val="22"/>
      <w:szCs w:val="22"/>
    </w:rPr>
  </w:style>
  <w:style w:type="paragraph" w:styleId="NormalWeb">
    <w:name w:val="Normal (Web)"/>
    <w:basedOn w:val="Normal"/>
    <w:uiPriority w:val="99"/>
    <w:semiHidden w:val="1"/>
    <w:unhideWhenUsed w:val="1"/>
    <w:rsid w:val="00604814"/>
    <w:rPr>
      <w:rFonts w:ascii="Times New Roman" w:cs="Times New Roman" w:hAnsi="Times New Roman"/>
    </w:rPr>
  </w:style>
  <w:style w:type="character" w:styleId="Ttulo1Car" w:customStyle="1">
    <w:name w:val="Título 1 Car"/>
    <w:basedOn w:val="Fuentedeprrafopredeter"/>
    <w:link w:val="Ttulo1"/>
    <w:uiPriority w:val="9"/>
    <w:rsid w:val="00CF72B4"/>
    <w:rPr>
      <w:rFonts w:ascii="Times New Roman" w:cs="Times New Roman" w:eastAsia="Times New Roman" w:hAnsi="Times New Roman"/>
      <w:b w:val="1"/>
      <w:bCs w:val="1"/>
      <w:kern w:val="36"/>
      <w:sz w:val="48"/>
      <w:szCs w:val="48"/>
    </w:rPr>
  </w:style>
  <w:style w:type="character" w:styleId="Fuerte">
    <w:name w:val="Strong"/>
    <w:basedOn w:val="Fuentedeprrafopredeter"/>
    <w:uiPriority w:val="22"/>
    <w:qFormat w:val="1"/>
    <w:rsid w:val="00CF72B4"/>
    <w:rPr>
      <w:b w:val="1"/>
      <w:bCs w:val="1"/>
    </w:rPr>
  </w:style>
  <w:style w:type="character" w:styleId="apple-converted-space" w:customStyle="1">
    <w:name w:val="apple-converted-space"/>
    <w:basedOn w:val="Fuentedeprrafopredeter"/>
    <w:rsid w:val="00CF72B4"/>
  </w:style>
  <w:style w:type="character" w:styleId="Ttulo3Car" w:customStyle="1">
    <w:name w:val="Título 3 Car"/>
    <w:basedOn w:val="Fuentedeprrafopredeter"/>
    <w:link w:val="Ttulo3"/>
    <w:uiPriority w:val="9"/>
    <w:semiHidden w:val="1"/>
    <w:rsid w:val="00EA580E"/>
    <w:rPr>
      <w:rFonts w:asciiTheme="majorHAnsi" w:cstheme="majorBidi" w:eastAsiaTheme="majorEastAsia" w:hAnsiTheme="majorHAnsi"/>
      <w:color w:val="1f4d78" w:themeColor="accent1" w:themeShade="00007F"/>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lQR0E7b4cOV+PfvxwV5qx8PbPQ==">CgMxLjA4AHIhMWJZUFZyZUZqM2lNNi11ZG03UV8tVVZTX3hOd0tncGNU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2026-10-04T19:12:00Z</dcterms:created>
  <dc:creator>Espinosa Esparza, Alberto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