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DABC65B">
      <w:pPr>
        <w:pStyle w:val="style0"/>
        <w:autoSpaceDE w:val="false"/>
        <w:autoSpaceDN w:val="false"/>
        <w:adjustRightInd w:val="false"/>
        <w:jc w:val="right"/>
        <w:rPr>
          <w:rFonts w:cs="Avenir Book"/>
          <w:color w:val="000000"/>
          <w:lang w:eastAsia="es-MX"/>
        </w:rPr>
      </w:pPr>
      <w:r>
        <w:rPr>
          <w:rFonts w:cs="Avenir Book"/>
          <w:color w:val="000000"/>
          <w:lang w:eastAsia="es-MX"/>
        </w:rPr>
        <w:t>Querétaro</w:t>
      </w:r>
      <w:r>
        <w:rPr>
          <w:rFonts w:cs="Avenir Book"/>
          <w:color w:val="000000"/>
          <w:lang w:eastAsia="es-MX"/>
        </w:rPr>
        <w:t xml:space="preserve">, Qro., </w:t>
      </w:r>
      <w:r>
        <w:rPr>
          <w:rFonts w:cs="Avenir Book"/>
          <w:color w:val="000000"/>
          <w:lang w:eastAsia="es-MX"/>
        </w:rPr>
        <w:t>5</w:t>
      </w:r>
      <w:r>
        <w:rPr>
          <w:rFonts w:cs="Avenir Book"/>
          <w:color w:val="000000"/>
          <w:lang w:eastAsia="es-MX"/>
        </w:rPr>
        <w:t xml:space="preserve"> de octubre</w:t>
      </w:r>
      <w:r>
        <w:rPr>
          <w:rFonts w:cs="Avenir Book"/>
          <w:color w:val="000000"/>
          <w:lang w:eastAsia="es-MX"/>
        </w:rPr>
        <w:t xml:space="preserve"> de 2026</w:t>
      </w:r>
    </w:p>
    <w:p w14:paraId="11E55A57">
      <w:pPr>
        <w:pStyle w:val="style0"/>
        <w:tabs>
          <w:tab w:val="left" w:leader="none" w:pos="3586"/>
          <w:tab w:val="center" w:leader="none" w:pos="4419"/>
        </w:tabs>
        <w:autoSpaceDE w:val="false"/>
        <w:autoSpaceDN w:val="false"/>
        <w:adjustRightInd w:val="false"/>
        <w:jc w:val="left"/>
        <w:rPr>
          <w:rFonts w:cs="Avenir Book"/>
          <w:color w:val="000000"/>
          <w:lang w:eastAsia="es-MX"/>
        </w:rPr>
      </w:pPr>
      <w:r>
        <w:rPr>
          <w:rFonts w:cs="Avenir Book"/>
          <w:color w:val="000000"/>
          <w:lang w:eastAsia="es-MX"/>
        </w:rPr>
        <w:tab/>
      </w:r>
      <w:r>
        <w:rPr>
          <w:rFonts w:cs="Avenir Book"/>
          <w:color w:val="000000"/>
          <w:lang w:eastAsia="es-MX"/>
        </w:rPr>
        <w:tab/>
      </w:r>
      <w:r>
        <w:rPr>
          <w:rFonts w:cs="Avenir Book"/>
          <w:color w:val="000000"/>
          <w:lang w:eastAsia="es-MX"/>
        </w:rPr>
        <w:t> </w:t>
      </w:r>
    </w:p>
    <w:p w14:paraId="26C787CF">
      <w:pPr>
        <w:pStyle w:val="style0"/>
        <w:autoSpaceDE w:val="false"/>
        <w:autoSpaceDN w:val="false"/>
        <w:adjustRightInd w:val="false"/>
        <w:jc w:val="center"/>
        <w:rPr>
          <w:rFonts w:cs="Avenir Book"/>
          <w:b/>
          <w:bCs/>
          <w:color w:val="000000"/>
          <w:sz w:val="26"/>
          <w:szCs w:val="26"/>
          <w:lang w:eastAsia="es-MX"/>
        </w:rPr>
      </w:pPr>
      <w:r>
        <w:rPr>
          <w:rFonts w:cs="Avenir Book"/>
          <w:b/>
          <w:bCs/>
          <w:color w:val="000000"/>
          <w:sz w:val="26"/>
          <w:szCs w:val="26"/>
          <w:lang w:eastAsia="es-MX"/>
        </w:rPr>
        <w:t>BOLETÍN</w:t>
      </w:r>
      <w:r>
        <w:rPr>
          <w:rFonts w:cs="Avenir Book"/>
          <w:b/>
          <w:bCs/>
          <w:color w:val="000000"/>
          <w:sz w:val="26"/>
          <w:szCs w:val="26"/>
          <w:lang w:eastAsia="es-MX"/>
        </w:rPr>
        <w:t xml:space="preserve"> </w:t>
      </w:r>
      <w:r>
        <w:rPr>
          <w:rFonts w:cs="Avenir Book"/>
          <w:b/>
          <w:bCs/>
          <w:color w:val="000000"/>
          <w:sz w:val="26"/>
          <w:szCs w:val="26"/>
          <w:lang w:eastAsia="es-MX"/>
        </w:rPr>
        <w:t>1</w:t>
      </w:r>
      <w:r>
        <w:rPr>
          <w:rFonts w:cs="Avenir Book"/>
          <w:b/>
          <w:bCs/>
          <w:color w:val="000000"/>
          <w:sz w:val="26"/>
          <w:szCs w:val="26"/>
          <w:lang w:eastAsia="es-MX"/>
        </w:rPr>
        <w:t>2</w:t>
      </w:r>
      <w:r>
        <w:rPr>
          <w:rFonts w:cs="Avenir Book"/>
          <w:b/>
          <w:bCs/>
          <w:color w:val="000000"/>
          <w:sz w:val="26"/>
          <w:szCs w:val="26"/>
          <w:lang w:eastAsia="es-MX"/>
        </w:rPr>
        <w:t>8</w:t>
      </w:r>
      <w:r>
        <w:rPr>
          <w:rFonts w:cs="Avenir Book"/>
          <w:b/>
          <w:bCs/>
          <w:color w:val="000000"/>
          <w:sz w:val="26"/>
          <w:szCs w:val="26"/>
          <w:lang w:eastAsia="es-MX"/>
        </w:rPr>
        <w:t>/26</w:t>
      </w:r>
    </w:p>
    <w:p w14:paraId="4FB1DF9F">
      <w:pPr>
        <w:pStyle w:val="style0"/>
        <w:autoSpaceDE w:val="false"/>
        <w:autoSpaceDN w:val="false"/>
        <w:adjustRightInd w:val="false"/>
        <w:rPr>
          <w:rFonts w:cs="Avenir Book"/>
          <w:b/>
          <w:bCs/>
          <w:color w:val="000000"/>
          <w:sz w:val="26"/>
          <w:szCs w:val="26"/>
          <w:lang w:eastAsia="es-MX"/>
        </w:rPr>
      </w:pPr>
      <w:r>
        <w:rPr>
          <w:rFonts w:cs="Avenir Book"/>
          <w:b/>
          <w:bCs/>
          <w:color w:val="000000"/>
          <w:sz w:val="26"/>
          <w:szCs w:val="26"/>
          <w:lang w:eastAsia="es-MX"/>
        </w:rPr>
        <w:t> </w:t>
      </w:r>
    </w:p>
    <w:p w14:paraId="770303BF">
      <w:pPr>
        <w:pStyle w:val="style0"/>
        <w:autoSpaceDE w:val="false"/>
        <w:autoSpaceDN w:val="false"/>
        <w:adjustRightInd w:val="false"/>
        <w:jc w:val="center"/>
        <w:rPr>
          <w:rFonts w:cs="AppleSystemUIFont"/>
          <w:b/>
          <w:bCs/>
          <w:sz w:val="26"/>
          <w:szCs w:val="26"/>
          <w:lang w:eastAsia="es-MX"/>
        </w:rPr>
      </w:pPr>
      <w:r>
        <w:rPr>
          <w:rFonts w:cs="AppleSystemUIFont"/>
          <w:b/>
          <w:bCs/>
          <w:sz w:val="26"/>
          <w:szCs w:val="26"/>
          <w:lang w:eastAsia="es-MX"/>
        </w:rPr>
        <w:t>Abre convocatoria para pensionados y jubilados del sector educativo</w:t>
      </w:r>
    </w:p>
    <w:p w14:paraId="7EC38761">
      <w:pPr>
        <w:pStyle w:val="style0"/>
        <w:autoSpaceDE w:val="false"/>
        <w:autoSpaceDN w:val="false"/>
        <w:adjustRightInd w:val="false"/>
        <w:jc w:val="center"/>
        <w:rPr>
          <w:rFonts w:cs="AppleSystemUIFont"/>
          <w:b/>
          <w:bCs/>
          <w:sz w:val="26"/>
          <w:szCs w:val="26"/>
          <w:lang w:eastAsia="es-MX"/>
        </w:rPr>
      </w:pPr>
    </w:p>
    <w:p w14:paraId="084632FD">
      <w:pPr>
        <w:pStyle w:val="style0"/>
        <w:autoSpaceDE w:val="false"/>
        <w:autoSpaceDN w:val="false"/>
        <w:adjustRightInd w:val="false"/>
        <w:rPr>
          <w:rFonts w:cs="AppleSystemUIFont"/>
          <w:b/>
          <w:bCs/>
          <w:sz w:val="26"/>
          <w:szCs w:val="26"/>
          <w:lang w:eastAsia="es-MX"/>
        </w:rPr>
      </w:pPr>
    </w:p>
    <w:p w14:paraId="0B2F57E7">
      <w:pPr>
        <w:pStyle w:val="style179"/>
        <w:numPr>
          <w:ilvl w:val="0"/>
          <w:numId w:val="1"/>
        </w:numPr>
        <w:autoSpaceDE w:val="false"/>
        <w:autoSpaceDN w:val="false"/>
        <w:adjustRightInd w:val="false"/>
        <w:rPr>
          <w:rFonts w:ascii="Avenir" w:cs="AppleSystemUIFont" w:hAnsi="Avenir"/>
          <w:lang w:eastAsia="es-MX"/>
        </w:rPr>
      </w:pPr>
      <w:r>
        <w:rPr>
          <w:rFonts w:ascii="Avenir" w:cs="AppleSystemUIFont" w:hAnsi="Avenir"/>
          <w:lang w:eastAsia="es-MX"/>
        </w:rPr>
        <w:t>SEDESOQ y USEBEQ trabajan de forma coordinada en dicha convoctoria.</w:t>
      </w:r>
    </w:p>
    <w:p w14:paraId="7AD00F7A">
      <w:pPr>
        <w:pStyle w:val="style179"/>
        <w:numPr>
          <w:ilvl w:val="0"/>
          <w:numId w:val="1"/>
        </w:numPr>
        <w:autoSpaceDE w:val="false"/>
        <w:autoSpaceDN w:val="false"/>
        <w:adjustRightInd w:val="false"/>
        <w:rPr>
          <w:rFonts w:ascii="Avenir" w:cs="AppleSystemUIFont" w:hAnsi="Avenir"/>
          <w:lang w:eastAsia="es-MX"/>
        </w:rPr>
      </w:pPr>
      <w:r>
        <w:rPr>
          <w:rFonts w:ascii="Avenir" w:cs="AppleSystemUIFont" w:hAnsi="Avenir"/>
          <w:lang w:eastAsia="es-MX"/>
        </w:rPr>
        <w:t>Las personas interesadas podrán realizar su registro del 5 al 16 de octubre de 2026 a través de la plataforma SIPROS.</w:t>
      </w:r>
    </w:p>
    <w:p w14:paraId="51762395">
      <w:pPr>
        <w:pStyle w:val="style0"/>
        <w:autoSpaceDE w:val="false"/>
        <w:autoSpaceDN w:val="false"/>
        <w:adjustRightInd w:val="false"/>
        <w:rPr>
          <w:rFonts w:cs="AppleSystemUIFont"/>
          <w:lang w:eastAsia="es-MX"/>
        </w:rPr>
      </w:pPr>
    </w:p>
    <w:p w14:paraId="3C3FD981">
      <w:pPr>
        <w:pStyle w:val="style0"/>
        <w:autoSpaceDE w:val="false"/>
        <w:autoSpaceDN w:val="false"/>
        <w:adjustRightInd w:val="false"/>
        <w:rPr>
          <w:rFonts w:cs="AppleSystemUIFont"/>
          <w:lang w:eastAsia="es-MX"/>
        </w:rPr>
      </w:pPr>
      <w:r>
        <w:rPr>
          <w:rFonts w:cs="AppleSystemUIFont"/>
          <w:lang w:eastAsia="es-MX"/>
        </w:rPr>
        <w:t>La Secretaría de Desarrollo Social del Estado de Querétaro (SEDESOQ) en coordinación con la Unidad de Servicios para la Educación Básica en el Estado de Querétaro (USEBEQ)</w:t>
      </w:r>
      <w:r>
        <w:rPr>
          <w:rFonts w:cs="AppleSystemUIFont"/>
          <w:lang w:eastAsia="es-MX"/>
        </w:rPr>
        <w:t>,</w:t>
      </w:r>
      <w:r>
        <w:rPr>
          <w:rFonts w:cs="AppleSystemUIFont"/>
          <w:lang w:eastAsia="es-MX"/>
        </w:rPr>
        <w:t xml:space="preserve"> abrió la convocatoria de apoyos para Pensionados y Jubilados del Sector Educativo.</w:t>
      </w:r>
    </w:p>
    <w:p w14:paraId="7888038D">
      <w:pPr>
        <w:pStyle w:val="style0"/>
        <w:autoSpaceDE w:val="false"/>
        <w:autoSpaceDN w:val="false"/>
        <w:adjustRightInd w:val="false"/>
        <w:rPr>
          <w:rFonts w:cs="AppleSystemUIFont"/>
          <w:lang w:eastAsia="es-MX"/>
        </w:rPr>
      </w:pPr>
    </w:p>
    <w:p w14:paraId="14FD2253">
      <w:pPr>
        <w:pStyle w:val="style0"/>
        <w:autoSpaceDE w:val="false"/>
        <w:autoSpaceDN w:val="false"/>
        <w:adjustRightInd w:val="false"/>
        <w:rPr>
          <w:rFonts w:cs="AppleSystemUIFont"/>
          <w:lang w:eastAsia="es-MX"/>
        </w:rPr>
      </w:pPr>
      <w:r>
        <w:rPr>
          <w:rFonts w:cs="AppleSystemUIFont"/>
          <w:lang w:eastAsia="es-MX"/>
        </w:rPr>
        <w:t>El programa contempla una ayuda social económica de hasta tres mil pesos, por única ocasión, para cada persona beneficiaria, sujeta a la suficiencia y disponibil</w:t>
      </w:r>
      <w:r>
        <w:rPr>
          <w:rFonts w:cs="AppleSystemUIFont"/>
          <w:lang w:eastAsia="es-MX"/>
        </w:rPr>
        <w:t xml:space="preserve">idad presupuestal, esta </w:t>
      </w:r>
      <w:bookmarkStart w:id="0" w:name="_GoBack"/>
      <w:bookmarkEnd w:id="0"/>
      <w:r>
        <w:rPr>
          <w:rFonts w:cs="AppleSystemUIFont"/>
          <w:lang w:eastAsia="es-MX"/>
        </w:rPr>
        <w:t>cobertura considera los 18 municipios del estado.</w:t>
      </w:r>
    </w:p>
    <w:p w14:paraId="4E1A856C">
      <w:pPr>
        <w:pStyle w:val="style0"/>
        <w:autoSpaceDE w:val="false"/>
        <w:autoSpaceDN w:val="false"/>
        <w:adjustRightInd w:val="false"/>
        <w:rPr>
          <w:rFonts w:cs="AppleSystemUIFont"/>
          <w:lang w:eastAsia="es-MX"/>
        </w:rPr>
      </w:pPr>
    </w:p>
    <w:p w14:paraId="6A7D4DB5">
      <w:pPr>
        <w:pStyle w:val="style0"/>
        <w:autoSpaceDE w:val="false"/>
        <w:autoSpaceDN w:val="false"/>
        <w:adjustRightInd w:val="false"/>
        <w:rPr>
          <w:rFonts w:cs="AppleSystemUIFont"/>
          <w:lang w:eastAsia="es-MX"/>
        </w:rPr>
      </w:pPr>
      <w:r>
        <w:rPr>
          <w:rFonts w:cs="AppleSystemUIFont"/>
          <w:lang w:eastAsia="es-MX"/>
        </w:rPr>
        <w:t xml:space="preserve">Las personas interesadas </w:t>
      </w:r>
      <w:r>
        <w:rPr>
          <w:rFonts w:cs="AppleSystemUIFont"/>
          <w:lang w:val="en-US" w:eastAsia="es-MX"/>
        </w:rPr>
        <w:t xml:space="preserve">deben </w:t>
      </w:r>
      <w:r>
        <w:rPr>
          <w:rFonts w:cs="AppleSystemUIFont"/>
          <w:lang w:eastAsia="es-MX"/>
        </w:rPr>
        <w:t>realizar su registro del 5 al 16 de octubre de 2026 a través de la plataforma SIPROS, disponible en programas.queretaro.gob.mx/sipros/. Entre los requisitos se encuentran presentar identificación oficial vigente, CURP, comprobante de domicilio —cuando sea necesario—, correo electrónico, teléfono, documento que acredite la condición de pensionado o jubilado del sector educativo público de educación básica y Certificado de No Inscripción en el Registro Nacional de Obligaciones Alimentarias.</w:t>
      </w:r>
    </w:p>
    <w:p w14:paraId="641B11E9">
      <w:pPr>
        <w:pStyle w:val="style0"/>
        <w:autoSpaceDE w:val="false"/>
        <w:autoSpaceDN w:val="false"/>
        <w:adjustRightInd w:val="false"/>
        <w:rPr>
          <w:rFonts w:cs="AppleSystemUIFont"/>
          <w:lang w:eastAsia="es-MX"/>
        </w:rPr>
      </w:pPr>
    </w:p>
    <w:p w14:paraId="7D8B0CD4">
      <w:pPr>
        <w:pStyle w:val="style0"/>
        <w:autoSpaceDE w:val="false"/>
        <w:autoSpaceDN w:val="false"/>
        <w:adjustRightInd w:val="false"/>
        <w:rPr>
          <w:rFonts w:cs="AppleSystemUIFont"/>
          <w:lang w:eastAsia="es-MX"/>
        </w:rPr>
      </w:pPr>
      <w:r>
        <w:rPr>
          <w:rFonts w:cs="AppleSystemUIFont"/>
          <w:lang w:eastAsia="es-MX"/>
        </w:rPr>
        <w:t>La SEDESOQ informó que las solicitudes debe</w:t>
      </w:r>
      <w:r>
        <w:rPr>
          <w:rFonts w:cs="AppleSystemUIFont"/>
          <w:lang w:val="en-US" w:eastAsia="es-MX"/>
        </w:rPr>
        <w:t>n</w:t>
      </w:r>
      <w:r>
        <w:rPr>
          <w:rFonts w:cs="AppleSystemUIFont"/>
          <w:lang w:eastAsia="es-MX"/>
        </w:rPr>
        <w:t xml:space="preserve"> presentarse en la plataforma y dentro del periodo establecido; aquellas que no cumplan con la forma y los plazos señalados se tendrán por no presentadas; la entrega de la ayuda social se realizará en coordinación con la USEBEQ.</w:t>
      </w:r>
    </w:p>
    <w:p w14:paraId="5A782483">
      <w:pPr>
        <w:pStyle w:val="style0"/>
        <w:autoSpaceDE w:val="false"/>
        <w:autoSpaceDN w:val="false"/>
        <w:adjustRightInd w:val="false"/>
        <w:rPr>
          <w:rFonts w:cs="AppleSystemUIFont"/>
          <w:lang w:eastAsia="es-MX"/>
        </w:rPr>
      </w:pPr>
    </w:p>
    <w:p w14:paraId="4ADB4698">
      <w:pPr>
        <w:pStyle w:val="style0"/>
        <w:autoSpaceDE w:val="false"/>
        <w:autoSpaceDN w:val="false"/>
        <w:adjustRightInd w:val="false"/>
        <w:rPr>
          <w:rFonts w:cs="AppleSystemUIFont"/>
          <w:lang w:eastAsia="es-MX"/>
        </w:rPr>
      </w:pPr>
      <w:r>
        <w:rPr>
          <w:rFonts w:cs="AppleSystemUIFont"/>
          <w:lang w:eastAsia="es-MX"/>
        </w:rPr>
        <w:t>Para facilitar el registro, las personas interesadas también podrán solicitar orientación vía telefónica o WhatsApp en las oficinas centrales y regionales de la USEBEQ, del 5 al 16 de octubre, de lunes a viernes de 8:00 a 15:00 horas.</w:t>
      </w: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Avenir"/>
    <w:panose1 w:val="020b0503020002020204"/>
    <w:charset w:val="00"/>
    <w:family w:val="swiss"/>
    <w:pitch w:val="variable"/>
    <w:sig w:usb0="800000AF" w:usb1="5000204A" w:usb2="00000000" w:usb3="00000000" w:csb0="0000009B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ppleSystemUIFont">
    <w:altName w:val="Calibri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宋体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B4C78E8">
    <w:pPr>
      <w:pStyle w:val="style32"/>
      <w:rPr/>
    </w:pPr>
    <w:r>
      <w:rPr>
        <w:noProof/>
        <w:lang w:eastAsia="es-MX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page">
            <wp:align>right</wp:align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0" name="Imagen 586152202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86152202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67A061C">
    <w:pPr>
      <w:pStyle w:val="style31"/>
      <w:rPr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Through wrapText="bothSides">
                <wp:wrapPolygon edited="false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4097" name="Grupo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0" name="Image"/>
                        <pic:cNvPicPr/>
                      </pic:nvPicPr>
                      <pic:blipFill>
                        <a:blip r:embed="rId1" cstate="print"/>
                        <a:srcRect l="57098" t="3772" r="24728" b="84161"/>
                        <a:stretch/>
                      </pic:blipFill>
                      <pic:spPr>
                        <a:xfrm rot="0">
                          <a:off x="0" y="0"/>
                          <a:ext cx="1409065" cy="1218565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1266825" y="19050"/>
                          <a:ext cx="2029460" cy="1240790"/>
                        </a:xfrm>
                        <a:prstGeom prst="rect"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3;mso-position-horizontal-relative:text;mso-position-vertical-relative:text;mso-width-relative:page;mso-height-relative:page;visibility:visible;" coordsize="3296285,1259840">
              <v:shape id="4098" type="#_x0000_t75" filled="f" stroked="f" style="position:absolute;left:0;top:0;width:1409065;height:1218565;z-index:2;mso-position-horizontal-relative:page;mso-position-vertical-relative:page;mso-width-relative:page;mso-height-relative:page;visibility:visible;">
                <v:imagedata r:id="rId1" croptop="2472f" cropleft="37419f" cropbottom="55155f" cropright="16205f" embosscolor="white" o:title=""/>
                <v:stroke on="f"/>
                <v:fill/>
              </v:shape>
              <v:shape id="4099" type="#_x0000_t75" filled="f" stroked="f" style="position:absolute;left:1266825;top:19050;width:2029460;height:1240790;z-index:3;mso-position-horizontal-relative:page;mso-position-vertical-relative:page;mso-width-relative:page;mso-height-relative:page;visibility:visible;">
                <v:imagedata r:id="rId2" embosscolor="white" o:title=""/>
                <v:fill/>
              </v:shape>
              <w10:wrap type="through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A12B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2574150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hybridMultilevel"/>
    <w:tmpl w:val="39606C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B72213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DA5226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794491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C020B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multilevel"/>
    <w:tmpl w:val="795F73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rial" w:eastAsia="Calibri" w:hAnsi="Avenir"/>
        <w:lang w:val="es-MX" w:bidi="ar-SA" w:eastAsia="es-MX"/>
      </w:rPr>
    </w:rPrDefault>
    <w:pPrDefault>
      <w:pPr/>
    </w:pPrDefault>
  </w:docDefaults>
  <w:style w:type="paragraph" w:default="1" w:styleId="style0">
    <w:name w:val="Normal"/>
    <w:next w:val="style0"/>
    <w:qFormat/>
    <w:pPr>
      <w:jc w:val="both"/>
    </w:pPr>
    <w:rPr>
      <w:sz w:val="24"/>
      <w:szCs w:val="24"/>
      <w:lang w:eastAsia="en-US"/>
    </w:rPr>
  </w:style>
  <w:style w:type="paragraph" w:styleId="style1">
    <w:name w:val="heading 1"/>
    <w:basedOn w:val="style0"/>
    <w:next w:val="style1"/>
    <w:link w:val="style4099"/>
    <w:qFormat/>
    <w:uiPriority w:val="9"/>
    <w:pPr>
      <w:spacing w:before="100" w:beforeAutospacing="true" w:after="100" w:afterAutospacing="true"/>
      <w:jc w:val="left"/>
      <w:outlineLvl w:val="0"/>
    </w:pPr>
    <w:rPr>
      <w:rFonts w:ascii="Times New Roman" w:cs="Times New Roman" w:eastAsia="Times New Roman" w:hAnsi="Times New Roman"/>
      <w:b/>
      <w:bCs/>
      <w:kern w:val="36"/>
      <w:sz w:val="48"/>
      <w:szCs w:val="48"/>
      <w:lang w:eastAsia="es-MX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40"/>
      <w:outlineLvl w:val="2"/>
    </w:pPr>
    <w:rPr>
      <w:rFonts w:ascii="Calibri Light" w:cs="宋体" w:eastAsia="宋体" w:hAnsi="Calibri Light"/>
      <w:color w:val="1f4d7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qFormat/>
    <w:uiPriority w:val="99"/>
    <w:pPr>
      <w:tabs>
        <w:tab w:val="center" w:leader="none" w:pos="4419"/>
        <w:tab w:val="right" w:leader="none" w:pos="8838"/>
      </w:tabs>
    </w:pPr>
    <w:r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419"/>
        <w:tab w:val="right" w:leader="none" w:pos="8838"/>
      </w:tabs>
    </w:pPr>
    <w:rPr/>
  </w:style>
  <w:style w:type="character" w:customStyle="1" w:styleId="style4097">
    <w:name w:val="Encabezado Car"/>
    <w:basedOn w:val="style65"/>
    <w:next w:val="style4097"/>
    <w:link w:val="style31"/>
    <w:qFormat/>
    <w:uiPriority w:val="99"/>
  </w:style>
  <w:style w:type="character" w:customStyle="1" w:styleId="style4098">
    <w:name w:val="Pie de página Car"/>
    <w:basedOn w:val="style65"/>
    <w:next w:val="style4098"/>
    <w:link w:val="style32"/>
    <w:qFormat/>
    <w:uiPriority w:val="99"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tyle94">
    <w:name w:val="Normal (Web)"/>
    <w:basedOn w:val="style0"/>
    <w:next w:val="style94"/>
    <w:uiPriority w:val="99"/>
    <w:pPr/>
    <w:rPr>
      <w:rFonts w:ascii="Times New Roman" w:cs="Times New Roman" w:hAnsi="Times New Roman"/>
    </w:rPr>
  </w:style>
  <w:style w:type="character" w:customStyle="1" w:styleId="style4099">
    <w:name w:val="Título 1 Car"/>
    <w:basedOn w:val="style65"/>
    <w:next w:val="style4099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00">
    <w:name w:val="apple-converted-space"/>
    <w:basedOn w:val="style65"/>
    <w:next w:val="style4100"/>
  </w:style>
  <w:style w:type="character" w:customStyle="1" w:styleId="style4101">
    <w:name w:val="Título 3 Car"/>
    <w:basedOn w:val="style65"/>
    <w:next w:val="style4101"/>
    <w:link w:val="style3"/>
    <w:uiPriority w:val="9"/>
    <w:rPr>
      <w:rFonts w:ascii="Calibri Light" w:cs="宋体" w:eastAsia="宋体" w:hAnsi="Calibri Light"/>
      <w:color w:val="1f4d78"/>
      <w:sz w:val="24"/>
      <w:szCs w:val="24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Words>277</Words>
  <Pages>1</Pages>
  <Characters>1554</Characters>
  <Application>WPS Office</Application>
  <DocSecurity>0</DocSecurity>
  <Paragraphs>23</Paragraphs>
  <ScaleCrop>false</ScaleCrop>
  <LinksUpToDate>false</LinksUpToDate>
  <CharactersWithSpaces>1825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2026-10-05T16:52:00Z</dcterms:created>
  <dc:creator>Espinosa Esparza, Alberto</dc:creator>
  <lastModifiedBy>A001T</lastModifiedBy>
  <dcterms:modified xsi:type="dcterms:W3CDTF">2026-10-05T17:20:27Z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eyJoZGlkIjoiZjk2Y2YzMjM0OTJlOWQyMzlkNzM2NGFkZTljZDg1YmEiLCJ1c2VySWQiOiIxNTI5NDk2MjAzMDE2In0=</vt:lpwstr>
  </property>
  <property fmtid="{D5CDD505-2E9C-101B-9397-08002B2CF9AE}" pid="3" name="KSOProductBuildVer">
    <vt:lpwstr>2058-12.1.0.27458</vt:lpwstr>
  </property>
  <property fmtid="{D5CDD505-2E9C-101B-9397-08002B2CF9AE}" pid="4" name="ICV">
    <vt:lpwstr>006c8f4de5c4488d892fbe360b250571_23</vt:lpwstr>
  </property>
</Properties>
</file>