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sz w:val="22"/>
          <w:szCs w:val="22"/>
        </w:rPr>
      </w:pPr>
      <w:r w:rsidDel="00000000" w:rsidR="00000000" w:rsidRPr="00000000">
        <w:rPr>
          <w:rFonts w:ascii="Avenir" w:cs="Avenir" w:eastAsia="Avenir" w:hAnsi="Avenir"/>
          <w:sz w:val="22"/>
          <w:szCs w:val="22"/>
          <w:rtl w:val="0"/>
        </w:rPr>
        <w:t xml:space="preserve">Querétaro, Qro</w:t>
      </w:r>
      <w:r w:rsidDel="00000000" w:rsidR="00000000" w:rsidRPr="00000000">
        <w:rPr>
          <w:sz w:val="22"/>
          <w:szCs w:val="22"/>
          <w:rtl w:val="0"/>
        </w:rPr>
        <w:t xml:space="preserve">., </w:t>
      </w:r>
      <w:r w:rsidDel="00000000" w:rsidR="00000000" w:rsidRPr="00000000">
        <w:rPr>
          <w:rFonts w:ascii="Avenir" w:cs="Avenir" w:eastAsia="Avenir" w:hAnsi="Avenir"/>
          <w:sz w:val="22"/>
          <w:szCs w:val="22"/>
          <w:rtl w:val="0"/>
        </w:rPr>
        <w:t xml:space="preserve">5 de octubre de 2026 </w:t>
      </w:r>
    </w:p>
    <w:p w:rsidR="00000000" w:rsidDel="00000000" w:rsidP="00000000" w:rsidRDefault="00000000" w:rsidRPr="00000000" w14:paraId="00000002">
      <w:pPr>
        <w:rPr>
          <w:rFonts w:ascii="Avenir" w:cs="Avenir" w:eastAsia="Avenir" w:hAnsi="Avenir"/>
        </w:rPr>
      </w:pPr>
      <w:r w:rsidDel="00000000" w:rsidR="00000000" w:rsidRPr="00000000">
        <w:rPr>
          <w:rtl w:val="0"/>
        </w:rPr>
      </w:r>
    </w:p>
    <w:p w:rsidR="00000000" w:rsidDel="00000000" w:rsidP="00000000" w:rsidRDefault="00000000" w:rsidRPr="00000000" w14:paraId="00000003">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BOLETÍN 250/26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Ratifica la empresa global CloudHQ su confianza en Querétaro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2"/>
          <w:szCs w:val="22"/>
        </w:rPr>
      </w:pPr>
      <w:r w:rsidDel="00000000" w:rsidR="00000000" w:rsidRPr="00000000">
        <w:rPr>
          <w:sz w:val="22"/>
          <w:szCs w:val="22"/>
          <w:rtl w:val="0"/>
        </w:rPr>
        <w:t xml:space="preserve">• Aumentará su capacidad energética a casi mil MW para cubrir las necesidades de los servicios que se prestarán.</w:t>
        <w:br w:type="textWrapping"/>
        <w:t xml:space="preserve"> • La inversión del proyecto en general pasará de cuatro mil 800 millones de dólares a casi seis mil millones.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El titular del Poder Ejecutivo, Mauricio Kuri González, recibió en Palacio de la Corregidora a una comitiva de representantes de la empresa CloudHQ, con quienes conversó sobre los avances del proyecto de inversión que se desarrolla en la entidad, en conjunto con el Gobierno del Estado, para la instalación de un campus con seis Data Centers.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La reunión de trabajo, en la que la empresa especializada en tecnologías de la información reafirmó su confianza en la certidumbre que ofrece Querétaro como destino de inversión, fue el marco para anunciar el aumento de la capacidad energética, completamente a cargo de la firma estadounidense, de 250 MW a casi mil MW, con lo que CloudHQ generará mayor capacidad de transmisión para garantizar los servicios que se prestarán.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Durante el encuentro, y en cumplimiento del compromiso de mantener el crecimiento de sus operaciones en el estado, CloudHQ informó que el monto de financiamiento del proyecto en general aumentará de cuatro mil 800 millones de dólares a casi seis mil millones.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Finalmente, los directivos expusieron a las autoridades la actualización de los trabajos y los detalles del calendario de ejecución del proyecto, cuyo avance, se indicó, se mantiene conforme a los tiempos establecidos.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Acompañaron al gobernador en la reunión el secretario de Desarrollo Sustentable, Marco Antonio Del Prete Tercero; el director general de la Agencia de Energía, Mauricio Reyes Caracheo; el jefe global de Crecimiento de CloudHQ, Keith Harney; y el vicepresidente ejecutivo para Latinoamérica de CloudHQ, José Fraga, entre otras personalidades.</w:t>
      </w:r>
    </w:p>
    <w:p w:rsidR="00000000" w:rsidDel="00000000" w:rsidP="00000000" w:rsidRDefault="00000000" w:rsidRPr="00000000" w14:paraId="00000012">
      <w:pP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501BA0"/>
    <w:pPr>
      <w:tabs>
        <w:tab w:val="center" w:pos="4419"/>
        <w:tab w:val="right" w:pos="8838"/>
      </w:tabs>
    </w:pPr>
  </w:style>
  <w:style w:type="character" w:styleId="EncabezadoCar" w:customStyle="1">
    <w:name w:val="Encabezado Car"/>
    <w:basedOn w:val="Fuentedeprrafopredeter"/>
    <w:link w:val="Encabezado"/>
    <w:uiPriority w:val="99"/>
    <w:rsid w:val="00501BA0"/>
    <w:rPr>
      <w:rFonts w:ascii="Avenir" w:cs="Arial" w:hAnsi="Avenir"/>
      <w:kern w:val="0"/>
    </w:rPr>
  </w:style>
  <w:style w:type="paragraph" w:styleId="Piedepgina">
    <w:name w:val="footer"/>
    <w:basedOn w:val="Normal"/>
    <w:link w:val="PiedepginaCar"/>
    <w:uiPriority w:val="99"/>
    <w:unhideWhenUsed w:val="1"/>
    <w:rsid w:val="00501BA0"/>
    <w:pPr>
      <w:tabs>
        <w:tab w:val="center" w:pos="4419"/>
        <w:tab w:val="right" w:pos="8838"/>
      </w:tabs>
    </w:pPr>
  </w:style>
  <w:style w:type="character" w:styleId="PiedepginaCar" w:customStyle="1">
    <w:name w:val="Pie de página Car"/>
    <w:basedOn w:val="Fuentedeprrafopredeter"/>
    <w:link w:val="Piedepgina"/>
    <w:uiPriority w:val="99"/>
    <w:rsid w:val="00501BA0"/>
    <w:rPr>
      <w:rFonts w:ascii="Avenir" w:cs="Arial" w:hAnsi="Avenir"/>
      <w:kern w:val="0"/>
    </w:rPr>
  </w:style>
  <w:style w:type="paragraph" w:styleId="Prrafodelista">
    <w:name w:val="List Paragraph"/>
    <w:basedOn w:val="Normal"/>
    <w:uiPriority w:val="34"/>
    <w:qFormat w:val="1"/>
    <w:rsid w:val="00501BA0"/>
    <w:pPr>
      <w:spacing w:after="160" w:line="259" w:lineRule="auto"/>
      <w:ind w:left="720"/>
      <w:contextualSpacing w:val="1"/>
    </w:pPr>
    <w:rPr>
      <w:rFonts w:ascii="Calibri" w:eastAsia="Calibri" w:hAnsi="Calibr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e1m33S9PPe6OAQya19sUrU63rA==">CgMxLjA4AHIhMUttSlFBYVBUOFU0Y0NYQWU2Qzc0dFo2S1E2N2NRbGp0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2026-10-05T20:36:00Z</dcterms:created>
  <dc:creator>Microsoft Office User</dc:creator>
</cp:coreProperties>
</file>