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6C9" w:rsidRDefault="00C30493">
      <w:pPr>
        <w:jc w:val="right"/>
        <w:rPr>
          <w:rFonts w:ascii="Avenir" w:eastAsia="Avenir" w:hAnsi="Avenir" w:cs="Avenir"/>
        </w:rPr>
      </w:pPr>
      <w:r>
        <w:rPr>
          <w:rFonts w:ascii="Avenir" w:eastAsia="Avenir" w:hAnsi="Avenir" w:cs="Avenir"/>
        </w:rPr>
        <w:t xml:space="preserve">Querétaro, </w:t>
      </w:r>
      <w:proofErr w:type="spellStart"/>
      <w:r>
        <w:rPr>
          <w:rFonts w:ascii="Avenir" w:eastAsia="Avenir" w:hAnsi="Avenir" w:cs="Avenir"/>
        </w:rPr>
        <w:t>Qro</w:t>
      </w:r>
      <w:proofErr w:type="spellEnd"/>
      <w:r>
        <w:rPr>
          <w:rFonts w:ascii="Avenir" w:eastAsia="Avenir" w:hAnsi="Avenir" w:cs="Avenir"/>
        </w:rPr>
        <w:t>, 9 de octubre de 2026</w:t>
      </w:r>
    </w:p>
    <w:p w:rsidR="00D276C9" w:rsidRDefault="00D276C9">
      <w:pPr>
        <w:jc w:val="center"/>
        <w:rPr>
          <w:rFonts w:ascii="Avenir" w:eastAsia="Avenir" w:hAnsi="Avenir" w:cs="Avenir"/>
          <w:b/>
          <w:bCs/>
          <w:sz w:val="26"/>
          <w:szCs w:val="26"/>
        </w:rPr>
      </w:pPr>
    </w:p>
    <w:p w:rsidR="00D276C9" w:rsidRDefault="00C30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sz w:val="26"/>
          <w:szCs w:val="26"/>
        </w:rPr>
      </w:pPr>
      <w:r>
        <w:rPr>
          <w:rFonts w:ascii="Avenir" w:eastAsia="Avenir" w:hAnsi="Avenir" w:cs="Avenir"/>
          <w:b/>
          <w:bCs/>
          <w:sz w:val="26"/>
          <w:szCs w:val="26"/>
        </w:rPr>
        <w:t>BOLETÍN 249/26</w:t>
      </w:r>
    </w:p>
    <w:p w:rsidR="00D276C9" w:rsidRDefault="00D276C9">
      <w:pPr>
        <w:spacing w:line="276" w:lineRule="auto"/>
        <w:rPr>
          <w:rFonts w:ascii="Avenir" w:eastAsia="Avenir" w:hAnsi="Avenir" w:cs="Avenir"/>
          <w:b/>
          <w:bCs/>
          <w:sz w:val="26"/>
          <w:szCs w:val="26"/>
        </w:rPr>
      </w:pPr>
    </w:p>
    <w:p w:rsidR="00D276C9" w:rsidRDefault="00C30493">
      <w:pPr>
        <w:spacing w:line="276" w:lineRule="auto"/>
        <w:jc w:val="center"/>
        <w:rPr>
          <w:rFonts w:ascii="Avenir" w:eastAsia="Avenir" w:hAnsi="Avenir" w:cs="Avenir"/>
          <w:b/>
          <w:bCs/>
          <w:sz w:val="26"/>
          <w:szCs w:val="26"/>
        </w:rPr>
      </w:pPr>
      <w:r>
        <w:rPr>
          <w:rFonts w:ascii="Avenir" w:eastAsia="Avenir" w:hAnsi="Avenir" w:cs="Avenir"/>
          <w:b/>
          <w:bCs/>
          <w:sz w:val="26"/>
          <w:szCs w:val="26"/>
        </w:rPr>
        <w:t xml:space="preserve">Anuncia López </w:t>
      </w:r>
      <w:proofErr w:type="spellStart"/>
      <w:r>
        <w:rPr>
          <w:rFonts w:ascii="Avenir" w:eastAsia="Avenir" w:hAnsi="Avenir" w:cs="Avenir"/>
          <w:b/>
          <w:bCs/>
          <w:sz w:val="26"/>
          <w:szCs w:val="26"/>
        </w:rPr>
        <w:t>Birlain</w:t>
      </w:r>
      <w:proofErr w:type="spellEnd"/>
      <w:r>
        <w:rPr>
          <w:rFonts w:ascii="Avenir" w:eastAsia="Avenir" w:hAnsi="Avenir" w:cs="Avenir"/>
          <w:b/>
          <w:bCs/>
          <w:sz w:val="26"/>
          <w:szCs w:val="26"/>
        </w:rPr>
        <w:t xml:space="preserve"> la onceava edición del </w:t>
      </w:r>
      <w:proofErr w:type="spellStart"/>
      <w:r>
        <w:rPr>
          <w:rFonts w:ascii="Avenir" w:eastAsia="Avenir" w:hAnsi="Avenir" w:cs="Avenir"/>
          <w:b/>
          <w:bCs/>
          <w:sz w:val="26"/>
          <w:szCs w:val="26"/>
        </w:rPr>
        <w:t>Mexica</w:t>
      </w:r>
      <w:r w:rsidR="00357E04">
        <w:rPr>
          <w:rFonts w:ascii="Avenir" w:eastAsia="Avenir" w:hAnsi="Avenir" w:cs="Avenir"/>
          <w:b/>
          <w:bCs/>
          <w:sz w:val="26"/>
          <w:szCs w:val="26"/>
        </w:rPr>
        <w:t>ca</w:t>
      </w:r>
      <w:bookmarkStart w:id="0" w:name="_GoBack"/>
      <w:bookmarkEnd w:id="0"/>
      <w:r>
        <w:rPr>
          <w:rFonts w:ascii="Avenir" w:eastAsia="Avenir" w:hAnsi="Avenir" w:cs="Avenir"/>
          <w:b/>
          <w:bCs/>
          <w:sz w:val="26"/>
          <w:szCs w:val="26"/>
        </w:rPr>
        <w:t>o</w:t>
      </w:r>
      <w:proofErr w:type="spellEnd"/>
    </w:p>
    <w:p w:rsidR="00D276C9" w:rsidRDefault="00D276C9">
      <w:pPr>
        <w:spacing w:line="276" w:lineRule="auto"/>
        <w:jc w:val="center"/>
        <w:rPr>
          <w:rFonts w:ascii="Avenir" w:eastAsia="Avenir" w:hAnsi="Avenir" w:cs="Avenir"/>
          <w:b/>
          <w:bCs/>
          <w:sz w:val="22"/>
          <w:szCs w:val="22"/>
        </w:rPr>
      </w:pPr>
    </w:p>
    <w:p w:rsidR="00D276C9" w:rsidRDefault="00C30493">
      <w:pPr>
        <w:pBdr>
          <w:top w:val="nil"/>
          <w:left w:val="nil"/>
          <w:bottom w:val="nil"/>
          <w:right w:val="nil"/>
          <w:between w:val="nil"/>
        </w:pBdr>
        <w:spacing w:line="259" w:lineRule="auto"/>
        <w:ind w:left="720"/>
        <w:jc w:val="both"/>
        <w:rPr>
          <w:rFonts w:ascii="Avenir" w:eastAsia="Avenir" w:hAnsi="Avenir" w:cs="Avenir"/>
          <w:color w:val="000000"/>
          <w:sz w:val="22"/>
          <w:szCs w:val="22"/>
        </w:rPr>
      </w:pPr>
      <w:r>
        <w:rPr>
          <w:rFonts w:ascii="Avenir" w:eastAsia="Avenir" w:hAnsi="Avenir" w:cs="Avenir"/>
          <w:color w:val="000000"/>
          <w:sz w:val="22"/>
          <w:szCs w:val="22"/>
        </w:rPr>
        <w:t>•  Se llevará a cabo los días 17 y 18 de octubre en el MACQ; la entrada es libre.</w:t>
      </w:r>
    </w:p>
    <w:p w:rsidR="00D276C9" w:rsidRDefault="00C30493">
      <w:pPr>
        <w:pBdr>
          <w:top w:val="nil"/>
          <w:left w:val="nil"/>
          <w:bottom w:val="nil"/>
          <w:right w:val="nil"/>
          <w:between w:val="nil"/>
        </w:pBdr>
        <w:spacing w:after="160" w:line="259" w:lineRule="auto"/>
        <w:ind w:left="720"/>
        <w:jc w:val="both"/>
        <w:rPr>
          <w:rFonts w:ascii="Avenir" w:eastAsia="Avenir" w:hAnsi="Avenir" w:cs="Avenir"/>
          <w:color w:val="000000"/>
          <w:sz w:val="22"/>
          <w:szCs w:val="22"/>
        </w:rPr>
      </w:pPr>
      <w:bookmarkStart w:id="1" w:name="_heading=h.o89p7aqp1jdy" w:colFirst="0" w:colLast="0"/>
      <w:bookmarkEnd w:id="1"/>
      <w:r>
        <w:rPr>
          <w:rFonts w:ascii="Avenir" w:eastAsia="Avenir" w:hAnsi="Avenir" w:cs="Avenir"/>
          <w:color w:val="000000"/>
          <w:sz w:val="22"/>
          <w:szCs w:val="22"/>
        </w:rPr>
        <w:t>• Participan 38 expositores de diversas entidades y por primera vez se llevará a cabo un concurso de barras de chocolate.</w:t>
      </w:r>
    </w:p>
    <w:p w:rsidR="00D276C9" w:rsidRDefault="00D276C9">
      <w:pPr>
        <w:rPr>
          <w:rFonts w:ascii="Avenir" w:eastAsia="Avenir" w:hAnsi="Avenir" w:cs="Avenir"/>
        </w:rPr>
      </w:pPr>
    </w:p>
    <w:p w:rsidR="00D276C9" w:rsidRDefault="00C30493">
      <w:pPr>
        <w:jc w:val="both"/>
        <w:rPr>
          <w:rFonts w:ascii="Avenir" w:eastAsia="Avenir" w:hAnsi="Avenir" w:cs="Avenir"/>
        </w:rPr>
      </w:pPr>
      <w:r>
        <w:rPr>
          <w:rFonts w:ascii="Avenir" w:eastAsia="Avenir" w:hAnsi="Avenir" w:cs="Avenir"/>
        </w:rPr>
        <w:t xml:space="preserve">Todo el sabor y la cultura del cacao y el chocolate llegarán al Museo de Arte Contemporáneo Querétaro (MACQ) los días 17 y 18 de octubre, con la edición número 11 de </w:t>
      </w:r>
      <w:proofErr w:type="spellStart"/>
      <w:r>
        <w:rPr>
          <w:rFonts w:ascii="Avenir" w:eastAsia="Avenir" w:hAnsi="Avenir" w:cs="Avenir"/>
        </w:rPr>
        <w:t>Mexicacao</w:t>
      </w:r>
      <w:proofErr w:type="spellEnd"/>
      <w:r>
        <w:rPr>
          <w:rFonts w:ascii="Avenir" w:eastAsia="Avenir" w:hAnsi="Avenir" w:cs="Avenir"/>
        </w:rPr>
        <w:t xml:space="preserve">, en el que participarán 38 expositores provenientes de entidades como Chiapas, Oaxaca, Guerrero, Tabasco, Ciudad de México, Jalisco, Estado de México, Puebla y Querétaro, anunció en rueda de prensa la secretaria de Cultura del estado, Ana Paola López </w:t>
      </w:r>
      <w:proofErr w:type="spellStart"/>
      <w:r>
        <w:rPr>
          <w:rFonts w:ascii="Avenir" w:eastAsia="Avenir" w:hAnsi="Avenir" w:cs="Avenir"/>
        </w:rPr>
        <w:t>Birlain</w:t>
      </w:r>
      <w:proofErr w:type="spellEnd"/>
      <w:r>
        <w:rPr>
          <w:rFonts w:ascii="Avenir" w:eastAsia="Avenir" w:hAnsi="Avenir" w:cs="Avenir"/>
        </w:rPr>
        <w:t>.</w:t>
      </w:r>
    </w:p>
    <w:p w:rsidR="00D276C9" w:rsidRDefault="00D276C9">
      <w:pPr>
        <w:jc w:val="both"/>
        <w:rPr>
          <w:rFonts w:ascii="Avenir" w:eastAsia="Avenir" w:hAnsi="Avenir" w:cs="Avenir"/>
        </w:rPr>
      </w:pPr>
    </w:p>
    <w:p w:rsidR="00D276C9" w:rsidRDefault="00C30493">
      <w:pPr>
        <w:jc w:val="both"/>
        <w:rPr>
          <w:rFonts w:ascii="Avenir" w:eastAsia="Avenir" w:hAnsi="Avenir" w:cs="Avenir"/>
        </w:rPr>
      </w:pPr>
      <w:r>
        <w:rPr>
          <w:rFonts w:ascii="Avenir" w:eastAsia="Avenir" w:hAnsi="Avenir" w:cs="Avenir"/>
        </w:rPr>
        <w:t>Agradeció a las y los participantes, así como a los organizadores, por hacer equipo y por sumar esfuerzos para que Querétaro vuelva a ser parte de un encuentro dedicado a uno de los productos con mayor historia y riqueza cultural de México: el cacao.</w:t>
      </w:r>
    </w:p>
    <w:p w:rsidR="00D276C9" w:rsidRDefault="00D276C9">
      <w:pPr>
        <w:jc w:val="both"/>
        <w:rPr>
          <w:rFonts w:ascii="Avenir" w:eastAsia="Avenir" w:hAnsi="Avenir" w:cs="Avenir"/>
        </w:rPr>
      </w:pPr>
    </w:p>
    <w:p w:rsidR="00D276C9" w:rsidRDefault="00C30493">
      <w:pPr>
        <w:jc w:val="both"/>
        <w:rPr>
          <w:rFonts w:ascii="Avenir" w:eastAsia="Avenir" w:hAnsi="Avenir" w:cs="Avenir"/>
        </w:rPr>
      </w:pPr>
      <w:r>
        <w:rPr>
          <w:rFonts w:ascii="Avenir" w:eastAsia="Avenir" w:hAnsi="Avenir" w:cs="Avenir"/>
        </w:rPr>
        <w:t xml:space="preserve">“Ahí también está presente la economía creativa. Detrás de cada chocolate hay conocimiento, producción, creatividad y personas que han convertido su talento en proyectos que generan valor. </w:t>
      </w:r>
      <w:proofErr w:type="spellStart"/>
      <w:r>
        <w:rPr>
          <w:rFonts w:ascii="Avenir" w:eastAsia="Avenir" w:hAnsi="Avenir" w:cs="Avenir"/>
        </w:rPr>
        <w:t>Mexicacao</w:t>
      </w:r>
      <w:proofErr w:type="spellEnd"/>
      <w:r>
        <w:rPr>
          <w:rFonts w:ascii="Avenir" w:eastAsia="Avenir" w:hAnsi="Avenir" w:cs="Avenir"/>
        </w:rPr>
        <w:t xml:space="preserve"> permite que productores, chocolateros y emprendedores se conozcan, encuentren nuevos públicos y acerquen su trabajo directamente a las familias”, sostuvo.</w:t>
      </w:r>
    </w:p>
    <w:p w:rsidR="00D276C9" w:rsidRDefault="00D276C9">
      <w:pPr>
        <w:jc w:val="both"/>
        <w:rPr>
          <w:rFonts w:ascii="Avenir" w:eastAsia="Avenir" w:hAnsi="Avenir" w:cs="Avenir"/>
        </w:rPr>
      </w:pPr>
    </w:p>
    <w:p w:rsidR="00D276C9" w:rsidRDefault="00C30493">
      <w:pPr>
        <w:jc w:val="both"/>
        <w:rPr>
          <w:rFonts w:ascii="Avenir" w:eastAsia="Avenir" w:hAnsi="Avenir" w:cs="Avenir"/>
        </w:rPr>
      </w:pPr>
      <w:r>
        <w:rPr>
          <w:rFonts w:ascii="Avenir" w:eastAsia="Avenir" w:hAnsi="Avenir" w:cs="Avenir"/>
        </w:rPr>
        <w:t>La funcionaria mencionó que en sus ediciones anteriores el encuentro ha reunido a 14 mil 572 personas, una respuesta que habla del interés por conocer el cacao mexicano, sus procesos y el trabajo de quienes mantienen viva esta tradición y encuentran nuevas formas de compartirla.</w:t>
      </w:r>
    </w:p>
    <w:p w:rsidR="00D276C9" w:rsidRDefault="00D276C9">
      <w:pPr>
        <w:jc w:val="both"/>
        <w:rPr>
          <w:rFonts w:ascii="Avenir" w:eastAsia="Avenir" w:hAnsi="Avenir" w:cs="Avenir"/>
        </w:rPr>
      </w:pPr>
    </w:p>
    <w:p w:rsidR="00D276C9" w:rsidRDefault="00C30493">
      <w:pPr>
        <w:jc w:val="both"/>
        <w:rPr>
          <w:rFonts w:ascii="Avenir" w:eastAsia="Avenir" w:hAnsi="Avenir" w:cs="Avenir"/>
        </w:rPr>
      </w:pPr>
      <w:r>
        <w:rPr>
          <w:rFonts w:ascii="Avenir" w:eastAsia="Avenir" w:hAnsi="Avenir" w:cs="Avenir"/>
        </w:rPr>
        <w:t xml:space="preserve">López </w:t>
      </w:r>
      <w:proofErr w:type="spellStart"/>
      <w:r>
        <w:rPr>
          <w:rFonts w:ascii="Avenir" w:eastAsia="Avenir" w:hAnsi="Avenir" w:cs="Avenir"/>
        </w:rPr>
        <w:t>Birlain</w:t>
      </w:r>
      <w:proofErr w:type="spellEnd"/>
      <w:r>
        <w:rPr>
          <w:rFonts w:ascii="Avenir" w:eastAsia="Avenir" w:hAnsi="Avenir" w:cs="Avenir"/>
        </w:rPr>
        <w:t xml:space="preserve"> expresó su satisfacción por el hecho de que el evento se desarrolle en el MACQ, porque, dijo, los espacios de la Secretaría de Cultura están para </w:t>
      </w:r>
      <w:r>
        <w:rPr>
          <w:rFonts w:ascii="Avenir" w:eastAsia="Avenir" w:hAnsi="Avenir" w:cs="Avenir"/>
        </w:rPr>
        <w:lastRenderedPageBreak/>
        <w:t>vivirse y demostrar que el arte también puede dialogar con los sabores, la historia y los saberes que han pasado de generación en generación.</w:t>
      </w:r>
    </w:p>
    <w:p w:rsidR="00D276C9" w:rsidRDefault="00D276C9">
      <w:pPr>
        <w:jc w:val="both"/>
        <w:rPr>
          <w:rFonts w:ascii="Avenir" w:eastAsia="Avenir" w:hAnsi="Avenir" w:cs="Avenir"/>
        </w:rPr>
      </w:pPr>
    </w:p>
    <w:p w:rsidR="00D276C9" w:rsidRDefault="00C30493">
      <w:pPr>
        <w:jc w:val="both"/>
        <w:rPr>
          <w:rFonts w:ascii="Avenir" w:eastAsia="Avenir" w:hAnsi="Avenir" w:cs="Avenir"/>
        </w:rPr>
      </w:pPr>
      <w:r>
        <w:rPr>
          <w:rFonts w:ascii="Avenir" w:eastAsia="Avenir" w:hAnsi="Avenir" w:cs="Avenir"/>
        </w:rPr>
        <w:t xml:space="preserve">Al respecto, el director del </w:t>
      </w:r>
      <w:proofErr w:type="spellStart"/>
      <w:r>
        <w:rPr>
          <w:rFonts w:ascii="Avenir" w:eastAsia="Avenir" w:hAnsi="Avenir" w:cs="Avenir"/>
        </w:rPr>
        <w:t>Mexicacao</w:t>
      </w:r>
      <w:proofErr w:type="spellEnd"/>
      <w:r>
        <w:rPr>
          <w:rFonts w:ascii="Avenir" w:eastAsia="Avenir" w:hAnsi="Avenir" w:cs="Avenir"/>
        </w:rPr>
        <w:t xml:space="preserve">, Ricardo Jiménez Ugalde, dio a conocer que en esta ocasión se realizará el primer concurso de barras de chocolate entre los productores participantes, en el que las primeras personas que lleguen al MACQ el próximo sábado 17 podrán participar como jurado. </w:t>
      </w:r>
    </w:p>
    <w:p w:rsidR="00D276C9" w:rsidRDefault="00D276C9">
      <w:pPr>
        <w:jc w:val="both"/>
        <w:rPr>
          <w:rFonts w:ascii="Avenir" w:eastAsia="Avenir" w:hAnsi="Avenir" w:cs="Avenir"/>
        </w:rPr>
      </w:pPr>
    </w:p>
    <w:p w:rsidR="00D276C9" w:rsidRDefault="00C30493">
      <w:pPr>
        <w:jc w:val="both"/>
        <w:rPr>
          <w:rFonts w:ascii="Avenir" w:eastAsia="Avenir" w:hAnsi="Avenir" w:cs="Avenir"/>
        </w:rPr>
      </w:pPr>
      <w:r>
        <w:rPr>
          <w:rFonts w:ascii="Avenir" w:eastAsia="Avenir" w:hAnsi="Avenir" w:cs="Avenir"/>
        </w:rPr>
        <w:t>“No necesitan ser especialistas ni catadores profesionales; sólo deberán probar, opinar y ser parte del certamen que se llevará a cabo en tres categorías: 60-69 por ciento de contenido de cacao, 70-80 por ciento y contenido libre. Al ganador se le entregará un diploma y un distintivo para que sus consumidores corroboren que se trata de un producto de mucha calidad”, explicó.</w:t>
      </w:r>
    </w:p>
    <w:p w:rsidR="00D276C9" w:rsidRDefault="00D276C9">
      <w:pPr>
        <w:jc w:val="both"/>
        <w:rPr>
          <w:rFonts w:ascii="Avenir" w:eastAsia="Avenir" w:hAnsi="Avenir" w:cs="Avenir"/>
        </w:rPr>
      </w:pPr>
    </w:p>
    <w:p w:rsidR="00D276C9" w:rsidRDefault="00C30493">
      <w:pPr>
        <w:jc w:val="both"/>
        <w:rPr>
          <w:rFonts w:ascii="Avenir" w:eastAsia="Avenir" w:hAnsi="Avenir" w:cs="Avenir"/>
        </w:rPr>
      </w:pPr>
      <w:r>
        <w:rPr>
          <w:rFonts w:ascii="Avenir" w:eastAsia="Avenir" w:hAnsi="Avenir" w:cs="Avenir"/>
        </w:rPr>
        <w:t xml:space="preserve">Jiménez Ugalde señaló que ambas fechas, 17 y 18 de octubre, el </w:t>
      </w:r>
      <w:proofErr w:type="spellStart"/>
      <w:r>
        <w:rPr>
          <w:rFonts w:ascii="Avenir" w:eastAsia="Avenir" w:hAnsi="Avenir" w:cs="Avenir"/>
        </w:rPr>
        <w:t>Mexicacao</w:t>
      </w:r>
      <w:proofErr w:type="spellEnd"/>
      <w:r>
        <w:rPr>
          <w:rFonts w:ascii="Avenir" w:eastAsia="Avenir" w:hAnsi="Avenir" w:cs="Avenir"/>
        </w:rPr>
        <w:t xml:space="preserve"> estará abierto de las 10:00 a las 19:00 horas, y la entrada será libre, lo que lo hace una excelente opción para disfrutar el fin de semana en familia, además de que los asistentes podrán recorrer el MACQ y apreciar las exposiciones que ofrece en sus salas. </w:t>
      </w:r>
    </w:p>
    <w:p w:rsidR="00D276C9" w:rsidRDefault="00D276C9">
      <w:pPr>
        <w:jc w:val="both"/>
        <w:rPr>
          <w:rFonts w:ascii="Avenir" w:eastAsia="Avenir" w:hAnsi="Avenir" w:cs="Avenir"/>
        </w:rPr>
      </w:pPr>
    </w:p>
    <w:p w:rsidR="00D276C9" w:rsidRDefault="00C30493">
      <w:pPr>
        <w:jc w:val="both"/>
        <w:rPr>
          <w:rFonts w:ascii="Avenir" w:eastAsia="Avenir" w:hAnsi="Avenir" w:cs="Avenir"/>
        </w:rPr>
      </w:pPr>
      <w:r>
        <w:rPr>
          <w:rFonts w:ascii="Avenir" w:eastAsia="Avenir" w:hAnsi="Avenir" w:cs="Avenir"/>
        </w:rPr>
        <w:t>El Museo de Arte Contemp</w:t>
      </w:r>
      <w:r w:rsidR="006A3356">
        <w:rPr>
          <w:rFonts w:ascii="Avenir" w:eastAsia="Avenir" w:hAnsi="Avenir" w:cs="Avenir"/>
        </w:rPr>
        <w:t xml:space="preserve">oráneo Querétaro se ubica en </w:t>
      </w:r>
      <w:r>
        <w:rPr>
          <w:rFonts w:ascii="Avenir" w:eastAsia="Avenir" w:hAnsi="Avenir" w:cs="Avenir"/>
        </w:rPr>
        <w:t xml:space="preserve">la esquina de Manuel Acuña y avenida Reforma Oriente, en el barrio de La Cruz de la capital del estado. A la rueda de prensa asistieron también la directora del MACQ, Sara de los Cobos García; el supervisor de Guías de Turistas de la Secretaría de Turismo del estado, Mauricio Falcón, y el colaborador de la productora de chocolate </w:t>
      </w:r>
      <w:proofErr w:type="spellStart"/>
      <w:r>
        <w:rPr>
          <w:rFonts w:ascii="Avenir" w:eastAsia="Avenir" w:hAnsi="Avenir" w:cs="Avenir"/>
        </w:rPr>
        <w:t>Möxo</w:t>
      </w:r>
      <w:proofErr w:type="spellEnd"/>
      <w:r>
        <w:rPr>
          <w:rFonts w:ascii="Avenir" w:eastAsia="Avenir" w:hAnsi="Avenir" w:cs="Avenir"/>
        </w:rPr>
        <w:t>, Luis Ernesto Ibarra Torres.</w:t>
      </w:r>
    </w:p>
    <w:p w:rsidR="00D276C9" w:rsidRDefault="00D276C9">
      <w:pPr>
        <w:jc w:val="both"/>
        <w:rPr>
          <w:rFonts w:ascii="Avenir" w:eastAsia="Avenir" w:hAnsi="Avenir" w:cs="Avenir"/>
        </w:rPr>
      </w:pPr>
    </w:p>
    <w:p w:rsidR="00D276C9" w:rsidRDefault="00D276C9">
      <w:pPr>
        <w:jc w:val="both"/>
        <w:rPr>
          <w:rFonts w:ascii="Avenir" w:eastAsia="Avenir" w:hAnsi="Avenir" w:cs="Avenir"/>
        </w:rPr>
      </w:pPr>
    </w:p>
    <w:sectPr w:rsidR="00D276C9">
      <w:headerReference w:type="default" r:id="rId7"/>
      <w:footerReference w:type="default" r:id="rId8"/>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BBE" w:rsidRDefault="00923BBE">
      <w:r>
        <w:separator/>
      </w:r>
    </w:p>
  </w:endnote>
  <w:endnote w:type="continuationSeparator" w:id="0">
    <w:p w:rsidR="00923BBE" w:rsidRDefault="00923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venir">
    <w:altName w:val="Times New Roman"/>
    <w:panose1 w:val="020B0503020203020204"/>
    <w:charset w:val="00"/>
    <w:family w:val="swiss"/>
    <w:pitch w:val="variable"/>
    <w:sig w:usb0="800000AF" w:usb1="5000204A" w:usb2="00000000" w:usb3="00000000" w:csb0="0000009B" w:csb1="00000000"/>
    <w:embedRegular r:id="rId1" w:fontKey="{02BC853B-1B7E-4385-8438-65C63966C97C}"/>
    <w:embedBold r:id="rId2" w:fontKey="{E3873605-C58E-4CA7-B002-84D1D78F7C5F}"/>
  </w:font>
  <w:font w:name="Calibri">
    <w:panose1 w:val="020F0502020204030204"/>
    <w:charset w:val="00"/>
    <w:family w:val="swiss"/>
    <w:pitch w:val="variable"/>
    <w:sig w:usb0="E4002EFF" w:usb1="C200247B" w:usb2="00000009" w:usb3="00000000" w:csb0="000001FF" w:csb1="00000000"/>
    <w:embedRegular r:id="rId3" w:fontKey="{13498070-641E-4AB9-ACE7-C014DB5AD62B}"/>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Regular r:id="rId4" w:fontKey="{089F1C65-0BEB-4630-88BA-57C1371379BA}"/>
  </w:font>
  <w:font w:name="Arial Unicode MS">
    <w:panose1 w:val="020B0604020202020204"/>
    <w:charset w:val="00"/>
    <w:family w:val="roman"/>
    <w:pitch w:val="variable"/>
    <w:sig w:usb0="00000003" w:usb1="00000000" w:usb2="00000000" w:usb3="00000000" w:csb0="00000001" w:csb1="00000000"/>
  </w:font>
  <w:font w:name="TimesNewRomanPS-BoldItalicMT">
    <w:panose1 w:val="00000000000000000000"/>
    <w:charset w:val="00"/>
    <w:family w:val="roman"/>
    <w:notTrueType/>
    <w:pitch w:val="default"/>
  </w:font>
  <w:font w:name="TimesNewRomanPS-BoldMT">
    <w:panose1 w:val="00000000000000000000"/>
    <w:charset w:val="00"/>
    <w:family w:val="roman"/>
    <w:notTrueType/>
    <w:pitch w:val="default"/>
  </w:font>
  <w:font w:name=".AppleSystemUIFon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5" w:fontKey="{6ADEF03D-158D-47DE-87F7-7AAF758A0EE2}"/>
  </w:font>
  <w:font w:name="Calibri Light">
    <w:panose1 w:val="020F0302020204030204"/>
    <w:charset w:val="00"/>
    <w:family w:val="swiss"/>
    <w:pitch w:val="variable"/>
    <w:sig w:usb0="E4002EFF" w:usb1="C200247B" w:usb2="00000009" w:usb3="00000000" w:csb0="000001FF" w:csb1="00000000"/>
    <w:embedRegular r:id="rId6" w:fontKey="{64AB7481-C57C-432E-9E7D-550B1B44AAC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C9" w:rsidRDefault="00C30493">
    <w:pPr>
      <w:pBdr>
        <w:top w:val="nil"/>
        <w:left w:val="nil"/>
        <w:bottom w:val="nil"/>
        <w:right w:val="nil"/>
        <w:between w:val="nil"/>
      </w:pBdr>
      <w:tabs>
        <w:tab w:val="center" w:pos="4419"/>
        <w:tab w:val="right" w:pos="8838"/>
      </w:tabs>
      <w:jc w:val="both"/>
      <w:rPr>
        <w:rFonts w:ascii="Avenir" w:eastAsia="Avenir" w:hAnsi="Avenir" w:cs="Avenir"/>
        <w:color w:val="000000"/>
      </w:rPr>
    </w:pPr>
    <w:r>
      <w:rPr>
        <w:noProof/>
      </w:rPr>
      <w:drawing>
        <wp:anchor distT="0" distB="0" distL="0" distR="0" simplePos="0" relativeHeight="251659264" behindDoc="1" locked="0" layoutInCell="1" hidden="0" allowOverlap="1">
          <wp:simplePos x="0" y="0"/>
          <wp:positionH relativeFrom="column">
            <wp:posOffset>1464945</wp:posOffset>
          </wp:positionH>
          <wp:positionV relativeFrom="paragraph">
            <wp:posOffset>-476249</wp:posOffset>
          </wp:positionV>
          <wp:extent cx="3067050" cy="1085850"/>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BBE" w:rsidRDefault="00923BBE">
      <w:r>
        <w:separator/>
      </w:r>
    </w:p>
  </w:footnote>
  <w:footnote w:type="continuationSeparator" w:id="0">
    <w:p w:rsidR="00923BBE" w:rsidRDefault="00923B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C9" w:rsidRDefault="00C30493">
    <w:pPr>
      <w:pBdr>
        <w:top w:val="nil"/>
        <w:left w:val="nil"/>
        <w:bottom w:val="nil"/>
        <w:right w:val="nil"/>
        <w:between w:val="nil"/>
      </w:pBdr>
      <w:tabs>
        <w:tab w:val="center" w:pos="4419"/>
        <w:tab w:val="right" w:pos="8838"/>
      </w:tabs>
      <w:jc w:val="both"/>
      <w:rPr>
        <w:rFonts w:ascii="Avenir" w:eastAsia="Avenir" w:hAnsi="Avenir" w:cs="Avenir"/>
        <w:color w:val="000000"/>
      </w:rPr>
    </w:pPr>
    <w:r>
      <w:rPr>
        <w:noProof/>
      </w:rPr>
      <mc:AlternateContent>
        <mc:Choice Requires="wpg">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-504189</wp:posOffset>
              </wp:positionV>
              <wp:extent cx="3296285" cy="1259840"/>
              <wp:effectExtent l="0" t="0" r="0" b="0"/>
              <wp:wrapSquare wrapText="bothSides" distT="0" distB="0" distL="114300" distR="114300"/>
              <wp:docPr id="8" name="Grupo 8"/>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1" name="Grupo 1"/>
                      <wpg:cNvGrpSpPr/>
                      <wpg:grpSpPr>
                        <a:xfrm>
                          <a:off x="3697858" y="3150080"/>
                          <a:ext cx="3296285" cy="1259840"/>
                          <a:chOff x="0" y="0"/>
                          <a:chExt cx="3296285" cy="1259840"/>
                        </a:xfrm>
                      </wpg:grpSpPr>
                      <wps:wsp>
                        <wps:cNvPr id="2" name="Rectángulo 2"/>
                        <wps:cNvSpPr/>
                        <wps:spPr>
                          <a:xfrm>
                            <a:off x="0" y="0"/>
                            <a:ext cx="3296275" cy="1259825"/>
                          </a:xfrm>
                          <a:prstGeom prst="rect">
                            <a:avLst/>
                          </a:prstGeom>
                          <a:noFill/>
                          <a:ln>
                            <a:noFill/>
                          </a:ln>
                        </wps:spPr>
                        <wps:txbx>
                          <w:txbxContent>
                            <w:p w:rsidR="00D276C9" w:rsidRDefault="00D276C9">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6C9"/>
    <w:rsid w:val="002835B3"/>
    <w:rsid w:val="00357E04"/>
    <w:rsid w:val="005A3262"/>
    <w:rsid w:val="006A3356"/>
    <w:rsid w:val="00923BBE"/>
    <w:rsid w:val="00C30493"/>
    <w:rsid w:val="00D276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BFF02"/>
  <w15:docId w15:val="{04B47E26-BDE2-44EE-BAAC-3E3D14595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Encabezado">
    <w:name w:val="header"/>
    <w:basedOn w:val="Normal"/>
    <w:link w:val="EncabezadoCar"/>
    <w:uiPriority w:val="99"/>
    <w:unhideWhenUsed/>
    <w:rsid w:val="009831A4"/>
    <w:pPr>
      <w:tabs>
        <w:tab w:val="center" w:pos="4419"/>
        <w:tab w:val="right" w:pos="8838"/>
      </w:tabs>
      <w:jc w:val="both"/>
    </w:pPr>
    <w:rPr>
      <w:rFonts w:ascii="Avenir" w:eastAsiaTheme="minorHAnsi" w:hAnsi="Avenir" w:cs="Arial"/>
      <w:lang w:eastAsia="en-US"/>
    </w:r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jc w:val="both"/>
    </w:pPr>
    <w:rPr>
      <w:rFonts w:ascii="Avenir" w:eastAsiaTheme="minorHAnsi" w:hAnsi="Avenir" w:cs="Arial"/>
      <w:lang w:eastAsia="en-US"/>
    </w:r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jc w:val="both"/>
    </w:pPr>
    <w:rPr>
      <w:rFonts w:ascii="Calibri" w:eastAsia="Calibri" w:hAnsi="Calibri" w:cs="Arial"/>
      <w:sz w:val="22"/>
      <w:szCs w:val="22"/>
      <w:lang w:eastAsia="en-US"/>
    </w:rPr>
  </w:style>
  <w:style w:type="paragraph" w:styleId="NormalWeb">
    <w:name w:val="Normal (Web)"/>
    <w:basedOn w:val="Normal"/>
    <w:uiPriority w:val="99"/>
    <w:unhideWhenUsed/>
    <w:rsid w:val="00F0077F"/>
    <w:pPr>
      <w:spacing w:before="100" w:beforeAutospacing="1" w:after="100" w:afterAutospacing="1"/>
    </w:pPr>
  </w:style>
  <w:style w:type="character" w:styleId="nfasis">
    <w:name w:val="Emphasis"/>
    <w:basedOn w:val="Fuentedeprrafopredeter"/>
    <w:uiPriority w:val="20"/>
    <w:qFormat/>
    <w:rsid w:val="00F0077F"/>
    <w:rPr>
      <w:i/>
      <w:iCs/>
    </w:rPr>
  </w:style>
  <w:style w:type="character" w:styleId="Hipervnculo">
    <w:name w:val="Hyperlink"/>
    <w:basedOn w:val="Fuentedeprrafopredeter"/>
    <w:uiPriority w:val="99"/>
    <w:unhideWhenUsed/>
    <w:rsid w:val="005B3E00"/>
    <w:rPr>
      <w:color w:val="0563C1" w:themeColor="hyperlink"/>
      <w:u w:val="single"/>
    </w:rPr>
  </w:style>
  <w:style w:type="character" w:customStyle="1" w:styleId="Ttulo1Car">
    <w:name w:val="Título 1 Car"/>
    <w:basedOn w:val="Fuentedeprrafopredeter"/>
    <w:uiPriority w:val="9"/>
    <w:rsid w:val="008514AA"/>
    <w:rPr>
      <w:rFonts w:ascii="Times New Roman" w:eastAsia="Times New Roman" w:hAnsi="Times New Roman" w:cs="Times New Roman"/>
      <w:b/>
      <w:bCs/>
      <w:kern w:val="36"/>
      <w:sz w:val="48"/>
      <w:szCs w:val="48"/>
      <w:lang w:eastAsia="es-ES_tradnl"/>
    </w:rPr>
  </w:style>
  <w:style w:type="paragraph" w:customStyle="1" w:styleId="Cuerpo">
    <w:name w:val="Cuerpo"/>
    <w:rsid w:val="00A64531"/>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eastAsia="ja-JP"/>
      <w14:textOutline w14:w="0" w14:cap="flat" w14:cmpd="sng" w14:algn="ctr">
        <w14:noFill/>
        <w14:prstDash w14:val="solid"/>
        <w14:bevel/>
      </w14:textOutline>
    </w:rPr>
  </w:style>
  <w:style w:type="character" w:customStyle="1" w:styleId="Ninguno">
    <w:name w:val="Ninguno"/>
    <w:rsid w:val="00A64531"/>
    <w:rPr>
      <w:lang w:val="es-ES_tradnl"/>
    </w:rPr>
  </w:style>
  <w:style w:type="paragraph" w:customStyle="1" w:styleId="p1">
    <w:name w:val="p1"/>
    <w:basedOn w:val="Normal"/>
    <w:rsid w:val="001B7BC6"/>
    <w:rPr>
      <w:color w:val="000000"/>
      <w:sz w:val="18"/>
      <w:szCs w:val="18"/>
    </w:rPr>
  </w:style>
  <w:style w:type="character" w:customStyle="1" w:styleId="s1">
    <w:name w:val="s1"/>
    <w:basedOn w:val="Fuentedeprrafopredeter"/>
    <w:rsid w:val="001B7BC6"/>
    <w:rPr>
      <w:rFonts w:ascii="TimesNewRomanPS-BoldItalicMT" w:hAnsi="TimesNewRomanPS-BoldItalicMT" w:cs="TimesNewRomanPS-BoldItalicMT" w:hint="default"/>
      <w:b/>
      <w:bCs/>
      <w:i/>
      <w:iCs/>
      <w:sz w:val="18"/>
      <w:szCs w:val="18"/>
    </w:rPr>
  </w:style>
  <w:style w:type="character" w:customStyle="1" w:styleId="s2">
    <w:name w:val="s2"/>
    <w:basedOn w:val="Fuentedeprrafopredeter"/>
    <w:rsid w:val="001B7BC6"/>
    <w:rPr>
      <w:rFonts w:ascii="TimesNewRomanPS-BoldMT" w:hAnsi="TimesNewRomanPS-BoldMT" w:cs="TimesNewRomanPS-BoldMT" w:hint="default"/>
      <w:b/>
      <w:bCs/>
      <w:i w:val="0"/>
      <w:iCs w:val="0"/>
      <w:sz w:val="18"/>
      <w:szCs w:val="18"/>
    </w:rPr>
  </w:style>
  <w:style w:type="character" w:customStyle="1" w:styleId="s3">
    <w:name w:val="s3"/>
    <w:basedOn w:val="Fuentedeprrafopredeter"/>
    <w:rsid w:val="001B7BC6"/>
    <w:rPr>
      <w:rFonts w:ascii="Times New Roman" w:hAnsi="Times New Roman" w:cs="Times New Roman" w:hint="default"/>
      <w:b w:val="0"/>
      <w:bCs w:val="0"/>
      <w:i w:val="0"/>
      <w:iCs w:val="0"/>
      <w:sz w:val="18"/>
      <w:szCs w:val="18"/>
    </w:rPr>
  </w:style>
  <w:style w:type="character" w:customStyle="1" w:styleId="Mencinsinresolver1">
    <w:name w:val="Mención sin resolver1"/>
    <w:basedOn w:val="Fuentedeprrafopredeter"/>
    <w:uiPriority w:val="99"/>
    <w:semiHidden/>
    <w:unhideWhenUsed/>
    <w:rsid w:val="006A70D6"/>
    <w:rPr>
      <w:color w:val="605E5C"/>
      <w:shd w:val="clear" w:color="auto" w:fill="E1DFDD"/>
    </w:rPr>
  </w:style>
  <w:style w:type="character" w:styleId="Hipervnculovisitado">
    <w:name w:val="FollowedHyperlink"/>
    <w:basedOn w:val="Fuentedeprrafopredeter"/>
    <w:uiPriority w:val="99"/>
    <w:semiHidden/>
    <w:unhideWhenUsed/>
    <w:rsid w:val="002A21C7"/>
    <w:rPr>
      <w:color w:val="954F72" w:themeColor="followedHyperlink"/>
      <w:u w:val="single"/>
    </w:rPr>
  </w:style>
  <w:style w:type="paragraph" w:customStyle="1" w:styleId="Body">
    <w:name w:val="Body"/>
    <w:rsid w:val="0002537F"/>
    <w:pPr>
      <w:pBdr>
        <w:top w:val="nil"/>
        <w:left w:val="nil"/>
        <w:bottom w:val="nil"/>
        <w:right w:val="nil"/>
        <w:between w:val="nil"/>
        <w:bar w:val="nil"/>
      </w:pBdr>
    </w:pPr>
    <w:rPr>
      <w:rFonts w:ascii="Calibri" w:eastAsia="Arial Unicode MS" w:hAnsi="Calibri" w:cs="Arial Unicode MS"/>
      <w:color w:val="000000"/>
      <w:u w:color="000000"/>
      <w:bdr w:val="nil"/>
      <w:lang w:val="es-ES_tradnl"/>
    </w:rPr>
  </w:style>
  <w:style w:type="paragraph" w:customStyle="1" w:styleId="BodyA">
    <w:name w:val="Body A"/>
    <w:rsid w:val="0002537F"/>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es-ES_tradnl"/>
    </w:rPr>
  </w:style>
  <w:style w:type="character" w:customStyle="1" w:styleId="apple-converted-space">
    <w:name w:val="apple-converted-space"/>
    <w:basedOn w:val="Fuentedeprrafopredeter"/>
    <w:rsid w:val="0045595E"/>
  </w:style>
  <w:style w:type="character" w:customStyle="1" w:styleId="UnresolvedMention">
    <w:name w:val="Unresolved Mention"/>
    <w:basedOn w:val="Fuentedeprrafopredeter"/>
    <w:uiPriority w:val="99"/>
    <w:semiHidden/>
    <w:unhideWhenUsed/>
    <w:rsid w:val="008C499C"/>
    <w:rPr>
      <w:color w:val="605E5C"/>
      <w:shd w:val="clear" w:color="auto" w:fill="E1DFDD"/>
    </w:rPr>
  </w:style>
  <w:style w:type="paragraph" w:customStyle="1" w:styleId="li1">
    <w:name w:val="li1"/>
    <w:basedOn w:val="Normal"/>
    <w:rsid w:val="00E72846"/>
    <w:rPr>
      <w:rFonts w:ascii=".AppleSystemUIFont" w:hAnsi=".AppleSystemUIFont"/>
      <w:sz w:val="35"/>
      <w:szCs w:val="35"/>
    </w:rPr>
  </w:style>
  <w:style w:type="paragraph" w:styleId="Sinespaciado">
    <w:name w:val="No Spacing"/>
    <w:uiPriority w:val="1"/>
    <w:qFormat/>
    <w:rsid w:val="006669E6"/>
    <w:pPr>
      <w:pBdr>
        <w:top w:val="nil"/>
        <w:left w:val="nil"/>
        <w:bottom w:val="nil"/>
        <w:right w:val="nil"/>
        <w:between w:val="nil"/>
        <w:bar w:val="nil"/>
      </w:pBdr>
    </w:pPr>
    <w:rPr>
      <w:rFonts w:eastAsia="Arial Unicode MS"/>
      <w:bdr w:val="nil"/>
      <w:lang w:val="en-US"/>
    </w:rPr>
  </w:style>
  <w:style w:type="character" w:customStyle="1" w:styleId="s15">
    <w:name w:val="s15"/>
    <w:basedOn w:val="Fuentedeprrafopredeter"/>
    <w:rsid w:val="00A82F98"/>
  </w:style>
  <w:style w:type="character" w:styleId="Textoennegrita">
    <w:name w:val="Strong"/>
    <w:basedOn w:val="Fuentedeprrafopredeter"/>
    <w:uiPriority w:val="22"/>
    <w:qFormat/>
    <w:rsid w:val="00D500E5"/>
    <w:rPr>
      <w:b/>
      <w:bCs/>
    </w:rPr>
  </w:style>
  <w:style w:type="character" w:customStyle="1" w:styleId="s6">
    <w:name w:val="s6"/>
    <w:basedOn w:val="Fuentedeprrafopredeter"/>
    <w:rsid w:val="00616D3D"/>
  </w:style>
  <w:style w:type="paragraph" w:customStyle="1" w:styleId="p2">
    <w:name w:val="p2"/>
    <w:basedOn w:val="Normal"/>
    <w:rsid w:val="00C97807"/>
    <w:rPr>
      <w:rFonts w:ascii=".AppleSystemUIFont" w:hAnsi=".AppleSystemUIFont"/>
      <w:sz w:val="35"/>
      <w:szCs w:val="35"/>
    </w:rPr>
  </w:style>
  <w:style w:type="paragraph" w:customStyle="1" w:styleId="s16">
    <w:name w:val="s16"/>
    <w:basedOn w:val="Normal"/>
    <w:rsid w:val="00A31683"/>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x5PF+eBBjIQxPALSIT5AO1OEYQ==">CgMxLjAyDmgubzg5cDdhcXAxamR5OAByITFMLXdwYjZDM205cEdRRE1CMU5EcnAzbWtENkpHby1vZg==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2854</Characters>
  <Application>Microsoft Office Word</Application>
  <DocSecurity>0</DocSecurity>
  <Lines>23</Lines>
  <Paragraphs>6</Paragraphs>
  <ScaleCrop>false</ScaleCrop>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Hernández Sánchez, Nefi</cp:lastModifiedBy>
  <cp:revision>4</cp:revision>
  <dcterms:created xsi:type="dcterms:W3CDTF">2026-10-09T16:45:00Z</dcterms:created>
  <dcterms:modified xsi:type="dcterms:W3CDTF">2026-10-09T18:07:00Z</dcterms:modified>
</cp:coreProperties>
</file>