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rPr>
      </w:pPr>
      <w:r w:rsidDel="00000000" w:rsidR="00000000" w:rsidRPr="00000000">
        <w:rPr>
          <w:rFonts w:ascii="Avenir" w:cs="Avenir" w:eastAsia="Avenir" w:hAnsi="Avenir"/>
          <w:rtl w:val="0"/>
        </w:rPr>
        <w:t xml:space="preserve">Querétaro, Qro., 12 de octubre de 2026</w:t>
      </w:r>
    </w:p>
    <w:p w:rsidR="00000000" w:rsidDel="00000000" w:rsidP="00000000" w:rsidRDefault="00000000" w:rsidRPr="00000000" w14:paraId="00000002">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Helvetica Neue" w:cs="Helvetica Neue" w:eastAsia="Helvetica Neue" w:hAnsi="Helvetica Neue"/>
          <w:sz w:val="26"/>
          <w:szCs w:val="26"/>
        </w:rPr>
      </w:pPr>
      <w:r w:rsidDel="00000000" w:rsidR="00000000" w:rsidRPr="00000000">
        <w:rPr>
          <w:rFonts w:ascii="Avenir" w:cs="Avenir" w:eastAsia="Avenir" w:hAnsi="Avenir"/>
          <w:b w:val="1"/>
          <w:bCs w:val="1"/>
          <w:sz w:val="26"/>
          <w:szCs w:val="26"/>
          <w:rtl w:val="0"/>
        </w:rPr>
        <w:t xml:space="preserve">BOLETÍN 253/26</w:t>
      </w:r>
      <w:r w:rsidDel="00000000" w:rsidR="00000000" w:rsidRPr="00000000">
        <w:rPr>
          <w:rtl w:val="0"/>
        </w:rPr>
      </w:r>
    </w:p>
    <w:p w:rsidR="00000000" w:rsidDel="00000000" w:rsidP="00000000" w:rsidRDefault="00000000" w:rsidRPr="00000000" w14:paraId="0000000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Ahí vienen nuestros muertos, toda la tradición se vive en Querétaro</w:t>
      </w:r>
    </w:p>
    <w:p w:rsidR="00000000" w:rsidDel="00000000" w:rsidP="00000000" w:rsidRDefault="00000000" w:rsidRPr="00000000" w14:paraId="0000000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El Mercadito de Día de Muertos se llevará a cabo del 23 al 25 de octubre.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Se busca abrir esapacios para la venta de productos y artesanías, además de preservar y fomentar una de las tradicicones más importantes del país: López Birlain.</w:t>
      </w:r>
    </w:p>
    <w:p w:rsidR="00000000" w:rsidDel="00000000" w:rsidP="00000000" w:rsidRDefault="00000000" w:rsidRPr="00000000" w14:paraId="00000009">
      <w:pPr>
        <w:jc w:val="both"/>
        <w:rPr>
          <w:rFonts w:ascii="Avenir" w:cs="Avenir" w:eastAsia="Avenir" w:hAnsi="Avenir"/>
        </w:rPr>
      </w:pPr>
      <w:r w:rsidDel="00000000" w:rsidR="00000000" w:rsidRPr="00000000">
        <w:rPr>
          <w:rtl w:val="0"/>
        </w:rPr>
      </w:r>
    </w:p>
    <w:p w:rsidR="00000000" w:rsidDel="00000000" w:rsidP="00000000" w:rsidRDefault="00000000" w:rsidRPr="00000000" w14:paraId="0000000A">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Del 23 al 25 de octubre, en el Centro de las Artes de Querétaro (CEART), se llevará a cabo la segunda edición del Mercadito de Día de Muertos “Ahí vienen nuestros muertos”, evento que busca abrir espacios para que comerciantes, productoras, productores, artesanas y artesanos generen ventas y, al mismo tiempo, contribuyan a preservar una de las tradiciones más importantes de México, anunció la secretaria de Cultura del estado, Ana Paola López Birlain.</w:t>
      </w:r>
    </w:p>
    <w:p w:rsidR="00000000" w:rsidDel="00000000" w:rsidP="00000000" w:rsidRDefault="00000000" w:rsidRPr="00000000" w14:paraId="0000000B">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rueda de prensa, señaló que la intención es también fomentar la economía creativa y el consumo local, además de dar a conocer el trabajo de quienes elaboran los productos y generar ingresos para muchas familias. En el mercadito se ofrecerán artículos necesarios para montar un altar, como calaveras, alfeñiques, flores, velas, veladoras, dulces típicos, máscaras y disfraces.</w:t>
      </w:r>
    </w:p>
    <w:p w:rsidR="00000000" w:rsidDel="00000000" w:rsidP="00000000" w:rsidRDefault="00000000" w:rsidRPr="00000000" w14:paraId="0000000C">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“Esta es una tradición que forma parte de nuestra identidad y que sin duda beneficia a muchas familias queretanas. Cada elemento tiene un significado y cuando repetimos estas costumbres también enseñamos a las nuevas generaciones una parte de nuestra identidad. Pero detrás de cada altar también hay muchas manos trabajando; quienes cultivan las flores, quien elabora los alfeñiques, quien prepara los dulces y los antojitos, quienes hacen velas, máscaras o piezas artesanales”, comentó.</w:t>
      </w:r>
    </w:p>
    <w:p w:rsidR="00000000" w:rsidDel="00000000" w:rsidP="00000000" w:rsidRDefault="00000000" w:rsidRPr="00000000" w14:paraId="0000000D">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López Birlain abundó que durante tres días se abrirán las puertas del CEART para que las familias disfruten también de música, talleres y antojitos. Refrendó que la SECULT busca mantener sus espacios culturales abiertos y al servicio de la comunidad, para compartir las costumbres y vincular a quienes producen con quienes consumen.</w:t>
      </w:r>
    </w:p>
    <w:p w:rsidR="00000000" w:rsidDel="00000000" w:rsidP="00000000" w:rsidRDefault="00000000" w:rsidRPr="00000000" w14:paraId="0000000E">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Añadió que, además de “Ahí vienen nuestros muertos”, la SECULT formará parte de una amplia agenda cultural con motivo del Día de Muertos, en la que se sumarán esfuerzos con el Patronato de las Fiestas de Querétaro, el municipio de Querétaro y la Secretaría de Turismo del estado.</w:t>
      </w:r>
    </w:p>
    <w:p w:rsidR="00000000" w:rsidDel="00000000" w:rsidP="00000000" w:rsidRDefault="00000000" w:rsidRPr="00000000" w14:paraId="0000000F">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Por su parte, la representante de los integrantes de la Federación de Comerciantes, Locatarios Establecidos y Prestadores de Servicios (FECOPSE), Noemí Garduño, señaló que participarán 80 expositores y que la entrada será libre. Precisó que únicamente los talleres tendrán cuotas de recuperación de entre 50 y 95 pesos. El horario será de 10:00 a 19:00 horas.</w:t>
      </w:r>
    </w:p>
    <w:p w:rsidR="00000000" w:rsidDel="00000000" w:rsidP="00000000" w:rsidRDefault="00000000" w:rsidRPr="00000000" w14:paraId="00000010">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Indicó que el evento busca generar espacios para que los auténticos productores locales ofrezcan sus artículos, con el objetivo principal de fomentar y mantener viva la tradición de celebrar el Día de Muertos y montar ofrendas para los seres queridos.</w:t>
      </w:r>
    </w:p>
    <w:p w:rsidR="00000000" w:rsidDel="00000000" w:rsidP="00000000" w:rsidRDefault="00000000" w:rsidRPr="00000000" w14:paraId="00000011">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“Nuestro evento ofrece la oportunidad de comprar en un espacio hermoso como es el Patio de Novicias del CEART, y está dirigido principalmente a las niñas, niños y jóvenes, porque queremos que vivan la experiencia de comprar directamente lo hecho en México por los productores y artesanos de nuestro estado. Buscamos no sólo el consumo, sino la educación de nuestros consumidores”, afirmó.</w:t>
      </w:r>
    </w:p>
    <w:p w:rsidR="00000000" w:rsidDel="00000000" w:rsidP="00000000" w:rsidRDefault="00000000" w:rsidRPr="00000000" w14:paraId="00000012">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su oportunidad, el titular de Proyectos del Patronato de las Fiestas del Estado de Querétaro, Diego Olalde Vizcaya, mencionó que, además del Mercadito de Día de Muertos, se ha preparado un programa de actividades que incluye la activación “Campo Santo Otomí”, en el Jardín Zenea, el 23 de octubre, con el municipio de Tolimán como invitado especial.</w:t>
      </w:r>
    </w:p>
    <w:p w:rsidR="00000000" w:rsidDel="00000000" w:rsidP="00000000" w:rsidRDefault="00000000" w:rsidRPr="00000000" w14:paraId="00000013">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Señaló que ese mismo día, a las 19:00 horas, se llevará a cabo una callejoneada que partirá del Jardín Zenea y culminará en el CEART. Asimismo, se presentarán los altares de los 12 barrios de la ciudad de Querétaro en la Plaza Constitución, del 30 de octubre al 2 de noviembre, mientras que el desfile de Día de Muertos se realizará el sábado 31 de octubre.</w:t>
      </w:r>
    </w:p>
    <w:p w:rsidR="00000000" w:rsidDel="00000000" w:rsidP="00000000" w:rsidRDefault="00000000" w:rsidRPr="00000000" w14:paraId="00000014">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 la rueda de prensa asistieron también la presidenta de FECOPSE, María del Rocío Alvarado Ramírez; la jefa del Departamento de Capacitación y Competitividad Turística de la Secretaría de Turismo del estado (SECTUR), Sarahí Basti Zamorano Olvera; la coordinadora de Patrimonio Inmaterial y Fiestas Comunitarias de la SECULT, Nicte Ha Rico Sosa, y la comerciante Adriana Redondo.</w:t>
      </w:r>
    </w:p>
    <w:p w:rsidR="00000000" w:rsidDel="00000000" w:rsidP="00000000" w:rsidRDefault="00000000" w:rsidRPr="00000000" w14:paraId="00000015">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El programa completo de actividades puede consultarse en las redes sociales de la SECULT, la SECTUR y el Patronato de las Fiestas de Querétaro.</w:t>
      </w:r>
    </w:p>
    <w:p w:rsidR="00000000" w:rsidDel="00000000" w:rsidP="00000000" w:rsidRDefault="00000000" w:rsidRPr="00000000" w14:paraId="00000016">
      <w:pPr>
        <w:jc w:val="both"/>
        <w:rPr>
          <w:rFonts w:ascii="Avenir" w:cs="Avenir" w:eastAsia="Avenir" w:hAnsi="Aveni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PiedepginaCar" w:customStyle="1">
    <w:name w:val="Pie de página Car"/>
    <w:basedOn w:val="Fuentedeprrafopredeter"/>
    <w:link w:val="Piedepgina"/>
    <w:uiPriority w:val="99"/>
    <w:rsid w:val="009831A4"/>
  </w:style>
  <w:style w:type="paragraph" w:styleId="Prrafodelista">
    <w:name w:val="List Paragraph"/>
    <w:basedOn w:val="Normal"/>
    <w:uiPriority w:val="34"/>
    <w:qFormat w:val="1"/>
    <w:rsid w:val="009831A4"/>
    <w:pPr>
      <w:spacing w:after="160" w:line="259" w:lineRule="auto"/>
      <w:ind w:left="720"/>
      <w:contextualSpacing w:val="1"/>
      <w:jc w:val="both"/>
    </w:pPr>
    <w:rPr>
      <w:rFonts w:ascii="Calibri" w:cs="Arial" w:eastAsia="Calibri" w:hAnsi="Calibri"/>
      <w:sz w:val="22"/>
      <w:szCs w:val="22"/>
      <w:lang w:eastAsia="en-US"/>
    </w:rPr>
  </w:style>
  <w:style w:type="paragraph" w:styleId="NormalWeb">
    <w:name w:val="Normal (Web)"/>
    <w:basedOn w:val="Normal"/>
    <w:uiPriority w:val="99"/>
    <w:unhideWhenUsed w:val="1"/>
    <w:rsid w:val="00F0077F"/>
    <w:pPr>
      <w:spacing w:after="100" w:afterAutospacing="1" w:before="100" w:beforeAutospacing="1"/>
    </w:pPr>
  </w:style>
  <w:style w:type="character" w:styleId="nfasis">
    <w:name w:val="Emphasis"/>
    <w:basedOn w:val="Fuentedeprrafopredeter"/>
    <w:uiPriority w:val="20"/>
    <w:qFormat w:val="1"/>
    <w:rsid w:val="00F0077F"/>
    <w:rPr>
      <w:i w:val="1"/>
      <w:iCs w:val="1"/>
    </w:rPr>
  </w:style>
  <w:style w:type="character" w:styleId="Hipervnculo">
    <w:name w:val="Hyperlink"/>
    <w:basedOn w:val="Fuentedeprrafopredeter"/>
    <w:uiPriority w:val="99"/>
    <w:unhideWhenUsed w:val="1"/>
    <w:rsid w:val="005B3E00"/>
    <w:rPr>
      <w:color w:val="0563c1" w:themeColor="hyperlink"/>
      <w:u w:val="single"/>
    </w:rPr>
  </w:style>
  <w:style w:type="character" w:styleId="Ttulo1Car" w:customStyle="1">
    <w:name w:val="Título 1 Car"/>
    <w:basedOn w:val="Fuentedeprrafopredeter"/>
    <w:link w:val="Ttulo1"/>
    <w:uiPriority w:val="9"/>
    <w:rsid w:val="008514AA"/>
    <w:rPr>
      <w:rFonts w:ascii="Times New Roman" w:cs="Times New Roman" w:eastAsia="Times New Roman" w:hAnsi="Times New Roman"/>
      <w:b w:val="1"/>
      <w:bCs w:val="1"/>
      <w:kern w:val="36"/>
      <w:sz w:val="48"/>
      <w:szCs w:val="48"/>
      <w:lang w:eastAsia="es-ES_tradnl"/>
    </w:rPr>
  </w:style>
  <w:style w:type="paragraph" w:styleId="Cuerpo" w:customStyle="1">
    <w:name w:val="Cuerpo"/>
    <w:rsid w:val="00A64531"/>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bdr w:space="0" w:sz="0" w:val="nil"/>
      <w:lang w:eastAsia="ja-JP" w:val="es-ES_tradnl"/>
      <w14:textOutline w14:cap="flat" w14:cmpd="sng" w14:algn="ctr">
        <w14:noFill/>
        <w14:prstDash w14:val="solid"/>
        <w14:bevel/>
      </w14:textOutline>
    </w:rPr>
  </w:style>
  <w:style w:type="character" w:styleId="Ninguno" w:customStyle="1">
    <w:name w:val="Ninguno"/>
    <w:rsid w:val="00A64531"/>
    <w:rPr>
      <w:lang w:val="es-ES_tradnl"/>
    </w:rPr>
  </w:style>
  <w:style w:type="paragraph" w:styleId="p1" w:customStyle="1">
    <w:name w:val="p1"/>
    <w:basedOn w:val="Normal"/>
    <w:rsid w:val="001B7BC6"/>
    <w:rPr>
      <w:color w:val="000000"/>
      <w:sz w:val="18"/>
      <w:szCs w:val="18"/>
    </w:rPr>
  </w:style>
  <w:style w:type="character" w:styleId="s1" w:customStyle="1">
    <w:name w:val="s1"/>
    <w:basedOn w:val="Fuentedeprrafopredeter"/>
    <w:rsid w:val="001B7BC6"/>
    <w:rPr>
      <w:rFonts w:ascii="TimesNewRomanPS-BoldItalicMT" w:cs="TimesNewRomanPS-BoldItalicMT" w:hAnsi="TimesNewRomanPS-BoldItalicMT" w:hint="default"/>
      <w:b w:val="1"/>
      <w:bCs w:val="1"/>
      <w:i w:val="1"/>
      <w:iCs w:val="1"/>
      <w:sz w:val="18"/>
      <w:szCs w:val="18"/>
    </w:rPr>
  </w:style>
  <w:style w:type="character" w:styleId="s2" w:customStyle="1">
    <w:name w:val="s2"/>
    <w:basedOn w:val="Fuentedeprrafopredeter"/>
    <w:rsid w:val="001B7BC6"/>
    <w:rPr>
      <w:rFonts w:ascii="TimesNewRomanPS-BoldMT" w:cs="TimesNewRomanPS-BoldMT" w:hAnsi="TimesNewRomanPS-BoldMT" w:hint="default"/>
      <w:b w:val="1"/>
      <w:bCs w:val="1"/>
      <w:i w:val="0"/>
      <w:iCs w:val="0"/>
      <w:sz w:val="18"/>
      <w:szCs w:val="18"/>
    </w:rPr>
  </w:style>
  <w:style w:type="character" w:styleId="s3" w:customStyle="1">
    <w:name w:val="s3"/>
    <w:basedOn w:val="Fuentedeprrafopredeter"/>
    <w:rsid w:val="001B7BC6"/>
    <w:rPr>
      <w:rFonts w:ascii="Times New Roman" w:cs="Times New Roman" w:hAnsi="Times New Roman" w:hint="default"/>
      <w:b w:val="0"/>
      <w:bCs w:val="0"/>
      <w:i w:val="0"/>
      <w:iCs w:val="0"/>
      <w:sz w:val="18"/>
      <w:szCs w:val="18"/>
    </w:rPr>
  </w:style>
  <w:style w:type="character" w:styleId="Mencinsinresolver1" w:customStyle="1">
    <w:name w:val="Mención sin resolver1"/>
    <w:basedOn w:val="Fuentedeprrafopredeter"/>
    <w:uiPriority w:val="99"/>
    <w:semiHidden w:val="1"/>
    <w:unhideWhenUsed w:val="1"/>
    <w:rsid w:val="006A70D6"/>
    <w:rPr>
      <w:color w:val="605e5c"/>
      <w:shd w:color="auto" w:fill="e1dfdd" w:val="clear"/>
    </w:rPr>
  </w:style>
  <w:style w:type="character" w:styleId="Hipervnculovisitado">
    <w:name w:val="FollowedHyperlink"/>
    <w:basedOn w:val="Fuentedeprrafopredeter"/>
    <w:uiPriority w:val="99"/>
    <w:semiHidden w:val="1"/>
    <w:unhideWhenUsed w:val="1"/>
    <w:rsid w:val="002A21C7"/>
    <w:rPr>
      <w:color w:val="954f72" w:themeColor="followedHyperlink"/>
      <w:u w:val="single"/>
    </w:rPr>
  </w:style>
  <w:style w:type="paragraph" w:styleId="Body" w:customStyle="1">
    <w:name w:val="Body"/>
    <w:rsid w:val="0002537F"/>
    <w:pPr>
      <w:pBdr>
        <w:top w:space="0" w:sz="0" w:val="nil"/>
        <w:left w:space="0" w:sz="0" w:val="nil"/>
        <w:bottom w:space="0" w:sz="0" w:val="nil"/>
        <w:right w:space="0" w:sz="0" w:val="nil"/>
        <w:between w:space="0" w:sz="0" w:val="nil"/>
        <w:bar w:space="0" w:sz="0" w:val="nil"/>
      </w:pBdr>
      <w:jc w:val="left"/>
    </w:pPr>
    <w:rPr>
      <w:rFonts w:ascii="Calibri" w:cs="Arial Unicode MS" w:eastAsia="Arial Unicode MS" w:hAnsi="Calibri"/>
      <w:color w:val="000000"/>
      <w:u w:color="000000"/>
      <w:bdr w:space="0" w:sz="0" w:val="nil"/>
      <w:lang w:eastAsia="es-MX" w:val="es-ES_tradnl"/>
    </w:rPr>
  </w:style>
  <w:style w:type="paragraph" w:styleId="BodyA" w:customStyle="1">
    <w:name w:val="Body A"/>
    <w:rsid w:val="0002537F"/>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u w:color="000000"/>
      <w:bdr w:space="0" w:sz="0" w:val="nil"/>
      <w:lang w:eastAsia="es-MX" w:val="es-ES_tradnl"/>
    </w:rPr>
  </w:style>
  <w:style w:type="character" w:styleId="apple-converted-space" w:customStyle="1">
    <w:name w:val="apple-converted-space"/>
    <w:basedOn w:val="Fuentedeprrafopredeter"/>
    <w:rsid w:val="0045595E"/>
  </w:style>
  <w:style w:type="character" w:styleId="Mencinsinresolver">
    <w:name w:val="Unresolved Mention"/>
    <w:basedOn w:val="Fuentedeprrafopredeter"/>
    <w:uiPriority w:val="99"/>
    <w:semiHidden w:val="1"/>
    <w:unhideWhenUsed w:val="1"/>
    <w:rsid w:val="008C499C"/>
    <w:rPr>
      <w:color w:val="605e5c"/>
      <w:shd w:color="auto" w:fill="e1dfdd" w:val="clear"/>
    </w:rPr>
  </w:style>
  <w:style w:type="paragraph" w:styleId="li1" w:customStyle="1">
    <w:name w:val="li1"/>
    <w:basedOn w:val="Normal"/>
    <w:rsid w:val="00E72846"/>
    <w:rPr>
      <w:rFonts w:ascii=".AppleSystemUIFont" w:hAnsi=".AppleSystemUIFont"/>
      <w:sz w:val="35"/>
      <w:szCs w:val="35"/>
    </w:rPr>
  </w:style>
  <w:style w:type="paragraph" w:styleId="Sinespaciado">
    <w:name w:val="No Spacing"/>
    <w:uiPriority w:val="1"/>
    <w:qFormat w:val="1"/>
    <w:rsid w:val="006669E6"/>
    <w:pPr>
      <w:pBdr>
        <w:top w:space="0" w:sz="0" w:val="nil"/>
        <w:left w:space="0" w:sz="0" w:val="nil"/>
        <w:bottom w:space="0" w:sz="0" w:val="nil"/>
        <w:right w:space="0" w:sz="0" w:val="nil"/>
        <w:between w:space="0" w:sz="0" w:val="nil"/>
        <w:bar w:space="0" w:sz="0" w:val="nil"/>
      </w:pBdr>
      <w:jc w:val="left"/>
    </w:pPr>
    <w:rPr>
      <w:rFonts w:ascii="Times New Roman" w:cs="Times New Roman" w:eastAsia="Arial Unicode MS" w:hAnsi="Times New Roman"/>
      <w:bdr w:space="0" w:sz="0" w:val="nil"/>
      <w:lang w:val="en-US"/>
    </w:rPr>
  </w:style>
  <w:style w:type="character" w:styleId="s15" w:customStyle="1">
    <w:name w:val="s15"/>
    <w:basedOn w:val="Fuentedeprrafopredeter"/>
    <w:rsid w:val="00A82F98"/>
  </w:style>
  <w:style w:type="character" w:styleId="Textoennegrita">
    <w:name w:val="Strong"/>
    <w:basedOn w:val="Fuentedeprrafopredeter"/>
    <w:uiPriority w:val="22"/>
    <w:qFormat w:val="1"/>
    <w:rsid w:val="00D500E5"/>
    <w:rPr>
      <w:b w:val="1"/>
      <w:bCs w:val="1"/>
    </w:rPr>
  </w:style>
  <w:style w:type="character" w:styleId="s6" w:customStyle="1">
    <w:name w:val="s6"/>
    <w:basedOn w:val="Fuentedeprrafopredeter"/>
    <w:rsid w:val="00616D3D"/>
  </w:style>
  <w:style w:type="paragraph" w:styleId="text-gray-700" w:customStyle="1">
    <w:name w:val="text-gray-700"/>
    <w:basedOn w:val="Normal"/>
    <w:rsid w:val="009178FE"/>
    <w:pPr>
      <w:spacing w:after="100" w:afterAutospacing="1" w:before="100" w:beforeAutospacing="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24t0eLiFjgRwsXzARYxDDvF/TA==">CgMxLjA4AHIhMVRwYmtXeTBUX3FRRUNMb21TbElfMkphNzdSenFhbmVl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2026-10-12T20:12:00Z</dcterms:created>
  <dc:creator>Espinosa Esparza, Alberto</dc:creator>
</cp:coreProperties>
</file>