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1C0667EB">
      <w:pPr>
        <w:pStyle w:val="style0"/>
        <w:jc w:val="right"/>
        <w:rPr/>
      </w:pPr>
      <w:r>
        <w:rPr>
          <w:lang w:val="en-US"/>
        </w:rPr>
        <w:t>Cadereyta de Montes</w:t>
      </w:r>
      <w:r>
        <w:t xml:space="preserve">, </w:t>
      </w:r>
      <w:r>
        <w:t>Qro</w:t>
      </w:r>
      <w:r>
        <w:t xml:space="preserve">., </w:t>
      </w:r>
      <w:r>
        <w:t>1</w:t>
      </w:r>
      <w:r>
        <w:t>3</w:t>
      </w:r>
      <w:r>
        <w:t xml:space="preserve"> de octubre</w:t>
      </w:r>
      <w:r>
        <w:t xml:space="preserve"> </w:t>
      </w:r>
      <w:r>
        <w:t>202</w:t>
      </w:r>
      <w:r>
        <w:t>6</w:t>
      </w:r>
    </w:p>
    <w:p w14:paraId="3CCD59AB">
      <w:pPr>
        <w:pStyle w:val="style0"/>
        <w:jc w:val="center"/>
        <w:rPr>
          <w:rFonts w:cs="Avenir" w:eastAsia="Avenir"/>
          <w:b/>
          <w:sz w:val="26"/>
          <w:szCs w:val="26"/>
        </w:rPr>
      </w:pPr>
    </w:p>
    <w:p w14:paraId="2CF5D0E9">
      <w:pPr>
        <w:pStyle w:val="style0"/>
        <w:jc w:val="center"/>
        <w:rPr>
          <w:rFonts w:cs="Avenir" w:eastAsia="Avenir"/>
          <w:b/>
          <w:sz w:val="26"/>
          <w:szCs w:val="26"/>
        </w:rPr>
      </w:pPr>
      <w:r>
        <w:rPr>
          <w:rFonts w:cs="Avenir" w:eastAsia="Avenir"/>
          <w:b/>
          <w:sz w:val="26"/>
          <w:szCs w:val="26"/>
        </w:rPr>
        <w:t>FOTONOTA</w:t>
      </w:r>
      <w:r>
        <w:rPr>
          <w:rFonts w:cs="Avenir" w:eastAsia="Avenir"/>
          <w:b/>
          <w:sz w:val="26"/>
          <w:szCs w:val="26"/>
        </w:rPr>
        <w:t xml:space="preserve"> </w:t>
      </w:r>
      <w:r>
        <w:rPr>
          <w:rFonts w:cs="Avenir" w:eastAsia="Avenir"/>
          <w:b/>
          <w:sz w:val="26"/>
          <w:szCs w:val="26"/>
        </w:rPr>
        <w:t>50</w:t>
      </w:r>
      <w:r>
        <w:rPr>
          <w:rFonts w:cs="Avenir" w:eastAsia="Avenir"/>
          <w:b/>
          <w:sz w:val="26"/>
          <w:szCs w:val="26"/>
        </w:rPr>
        <w:t>/2</w:t>
      </w:r>
      <w:r>
        <w:rPr>
          <w:rFonts w:cs="Avenir" w:eastAsia="Avenir"/>
          <w:b/>
          <w:sz w:val="26"/>
          <w:szCs w:val="26"/>
        </w:rPr>
        <w:t>6</w:t>
      </w:r>
    </w:p>
    <w:p w14:paraId="7B1917E4">
      <w:pPr>
        <w:pStyle w:val="style0"/>
        <w:rPr>
          <w:rFonts w:cs="Avenir" w:eastAsia="Avenir"/>
          <w:b/>
          <w:sz w:val="26"/>
          <w:szCs w:val="26"/>
        </w:rPr>
      </w:pPr>
    </w:p>
    <w:p w14:paraId="585975B5">
      <w:pPr>
        <w:pStyle w:val="style0"/>
        <w:jc w:val="center"/>
        <w:rPr>
          <w:b/>
          <w:sz w:val="26"/>
          <w:szCs w:val="26"/>
        </w:rPr>
      </w:pPr>
      <w:r>
        <w:rPr>
          <w:rFonts w:cs="Avenir" w:eastAsia="Avenir"/>
          <w:b/>
          <w:sz w:val="26"/>
          <w:szCs w:val="26"/>
        </w:rPr>
        <w:t xml:space="preserve">Entrega </w:t>
      </w:r>
      <w:r>
        <w:rPr>
          <w:rFonts w:cs="Avenir" w:eastAsia="Avenir"/>
          <w:b/>
          <w:sz w:val="26"/>
          <w:szCs w:val="26"/>
        </w:rPr>
        <w:t>SEDEA</w:t>
      </w:r>
      <w:r>
        <w:rPr>
          <w:b/>
          <w:sz w:val="26"/>
          <w:szCs w:val="26"/>
        </w:rPr>
        <w:t xml:space="preserve"> equipo a pescadores de Cadereyta</w:t>
      </w:r>
    </w:p>
    <w:p w14:paraId="11DD1E2D">
      <w:pPr>
        <w:pStyle w:val="style0"/>
        <w:jc w:val="center"/>
        <w:rPr>
          <w:b/>
          <w:sz w:val="26"/>
          <w:szCs w:val="26"/>
        </w:rPr>
      </w:pPr>
    </w:p>
    <w:p w14:paraId="534E1E85">
      <w:pPr>
        <w:pStyle w:val="style0"/>
        <w:rPr>
          <w:b/>
          <w:bCs/>
        </w:rPr>
      </w:pPr>
      <w:r>
        <w:t>E</w:t>
      </w:r>
      <w:r>
        <w:t>l secretario de Desarrollo Agropecuario, Rosendo An</w:t>
      </w:r>
      <w:r>
        <w:t xml:space="preserve">aya, </w:t>
      </w:r>
      <w:r>
        <w:t>encabezó</w:t>
      </w:r>
      <w:r>
        <w:t xml:space="preserve"> </w:t>
      </w:r>
      <w:r>
        <w:t xml:space="preserve">la </w:t>
      </w:r>
      <w:r>
        <w:t>distribución</w:t>
      </w:r>
      <w:r>
        <w:t xml:space="preserve"> </w:t>
      </w:r>
      <w:r>
        <w:t xml:space="preserve">de </w:t>
      </w:r>
      <w:r>
        <w:t xml:space="preserve">equipo especializado de pesca </w:t>
      </w:r>
      <w:r>
        <w:t>en</w:t>
      </w:r>
      <w:r>
        <w:t xml:space="preserve"> benefici</w:t>
      </w:r>
      <w:r>
        <w:t>o</w:t>
      </w:r>
      <w:r>
        <w:t xml:space="preserve"> de</w:t>
      </w:r>
      <w:r>
        <w:t xml:space="preserve"> pescadores de La</w:t>
      </w:r>
      <w:r>
        <w:rPr>
          <w:rFonts w:ascii="Verdana" w:hAnsi="Verdana"/>
          <w:sz w:val="30"/>
          <w:szCs w:val="30"/>
        </w:rPr>
        <w:t xml:space="preserve"> </w:t>
      </w:r>
      <w:r>
        <w:rPr>
          <w:rStyle w:val="style87"/>
          <w:b w:val="false"/>
          <w:bCs w:val="false"/>
        </w:rPr>
        <w:t xml:space="preserve">Cooperativa de Producción Piscícola de </w:t>
      </w:r>
      <w:r>
        <w:rPr>
          <w:rStyle w:val="style87"/>
          <w:b w:val="false"/>
          <w:bCs w:val="false"/>
        </w:rPr>
        <w:t>Xidhí</w:t>
      </w:r>
      <w:r>
        <w:rPr>
          <w:rStyle w:val="style87"/>
          <w:b w:val="false"/>
          <w:bCs w:val="false"/>
        </w:rPr>
        <w:t>,</w:t>
      </w:r>
      <w:r>
        <w:rPr>
          <w:rStyle w:val="style87"/>
          <w:b w:val="false"/>
          <w:bCs w:val="false"/>
        </w:rPr>
        <w:t xml:space="preserve"> que</w:t>
      </w:r>
      <w:r>
        <w:t xml:space="preserve"> es una organización comunitaria y de productores</w:t>
      </w:r>
      <w:r>
        <w:t>,</w:t>
      </w:r>
      <w:r>
        <w:t xml:space="preserve"> ubicada en la localidad de</w:t>
      </w:r>
      <w:r>
        <w:t>l mismo nombre</w:t>
      </w:r>
      <w:r>
        <w:t xml:space="preserve">, dentro del municipio de </w:t>
      </w:r>
      <w:r>
        <w:rPr>
          <w:rStyle w:val="style87"/>
          <w:b w:val="false"/>
          <w:bCs w:val="false"/>
        </w:rPr>
        <w:t>Cadereyta de Montes</w:t>
      </w:r>
      <w:r>
        <w:rPr>
          <w:b/>
          <w:bCs/>
        </w:rPr>
        <w:t>.</w:t>
      </w:r>
    </w:p>
    <w:p w14:paraId="67B198B6">
      <w:pPr>
        <w:pStyle w:val="style0"/>
        <w:rPr>
          <w:b/>
          <w:bCs/>
        </w:rPr>
      </w:pPr>
    </w:p>
    <w:p w14:paraId="62F4DF64">
      <w:pPr>
        <w:pStyle w:val="style0"/>
        <w:rPr>
          <w:sz w:val="26"/>
          <w:szCs w:val="26"/>
        </w:rPr>
      </w:pPr>
      <w:r>
        <w:t xml:space="preserve">Durante el </w:t>
      </w:r>
      <w:r>
        <w:t xml:space="preserve">evento, Anaya Aguilar, refirió que este apoyo consiste en </w:t>
      </w:r>
      <w:r>
        <w:t>lanchas y motores fuera de borda</w:t>
      </w:r>
      <w:r>
        <w:t xml:space="preserve"> </w:t>
      </w:r>
      <w:r>
        <w:t xml:space="preserve">y </w:t>
      </w:r>
      <w:r>
        <w:t>se realiza a través de una inversión bipartita con un monto cercano al millón de pesos con recursos estatales y de los propios pescadores cuyas actividades se desarrollan principalmente en la Presa Zimapán, un cuerpo de agua clave en la región que comparten los estados de Querétaro e Hidalgo.</w:t>
      </w:r>
    </w:p>
    <w:p w14:paraId="36DFB5F6">
      <w:pPr>
        <w:pStyle w:val="style0"/>
        <w:rPr/>
      </w:pPr>
    </w:p>
    <w:p w14:paraId="6A2A03A7">
      <w:pPr>
        <w:pStyle w:val="style0"/>
        <w:spacing w:after="240"/>
        <w:rPr>
          <w:rFonts w:cs="Calibri"/>
        </w:rPr>
      </w:pPr>
    </w:p>
    <w:p w14:paraId="0EFEC890">
      <w:pPr>
        <w:pStyle w:val="style0"/>
        <w:autoSpaceDE w:val="false"/>
        <w:autoSpaceDN w:val="false"/>
        <w:adjustRightInd w:val="false"/>
        <w:ind w:left="-284" w:right="-234"/>
        <w:rPr>
          <w:rFonts w:ascii="Verdana" w:cs="Verdana" w:hAnsi="Verdana"/>
          <w:color w:val="000000"/>
        </w:rPr>
      </w:pPr>
    </w:p>
    <w:p w14:paraId="37952A8E">
      <w:pPr>
        <w:pStyle w:val="style0"/>
        <w:spacing w:lineRule="auto" w:line="276"/>
        <w:ind w:left="-284" w:right="-234"/>
        <w:rPr>
          <w:rFonts w:ascii="Verdana" w:hAnsi="Verdana"/>
          <w:sz w:val="30"/>
          <w:szCs w:val="30"/>
        </w:rPr>
      </w:pPr>
    </w:p>
    <w:p w14:paraId="7F36AE1C">
      <w:pPr>
        <w:pStyle w:val="style0"/>
        <w:rPr/>
      </w:pPr>
    </w:p>
    <w:sectPr>
      <w:headerReference w:type="default" r:id="rId2"/>
      <w:footerReference w:type="default" r:id="rId3"/>
      <w:pgSz w:w="12240" w:h="15840" w:orient="portrait"/>
      <w:pgMar w:top="1985" w:right="1701" w:bottom="1417" w:left="1701" w:header="79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005040204"/>
    <w:charset w:val="00"/>
    <w:family w:val="swiss"/>
    <w:pitch w:val="variable"/>
    <w:sig w:usb0="A00006FF" w:usb1="4000205B" w:usb2="00000010" w:usb3="00000000" w:csb0="0000019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E276D14">
    <w:pPr>
      <w:pStyle w:val="style32"/>
      <w:rPr/>
    </w:pPr>
    <w:r>
      <w:rPr>
        <w:noProof/>
        <w:lang w:eastAsia="es-MX"/>
      </w:rPr>
      <w:drawing>
        <wp:anchor distT="0" distB="0" distL="0" distR="0" simplePos="false" relativeHeight="2" behindDoc="true" locked="false" layoutInCell="true" allowOverlap="true">
          <wp:simplePos x="0" y="0"/>
          <wp:positionH relativeFrom="page">
            <wp:align>right</wp:align>
          </wp:positionH>
          <wp:positionV relativeFrom="paragraph">
            <wp:posOffset>-476249</wp:posOffset>
          </wp:positionV>
          <wp:extent cx="3067050" cy="1085850"/>
          <wp:effectExtent l="0" t="0" r="0" b="0"/>
          <wp:wrapNone/>
          <wp:docPr id="4100" name="Imagen 7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7"/>
                  <pic:cNvPicPr/>
                </pic:nvPicPr>
                <pic:blipFill>
                  <a:blip r:embed="rId1" cstate="print"/>
                  <a:srcRect l="57961" t="86172" r="2497" b="3080"/>
                  <a:stretch/>
                </pic:blipFill>
                <pic:spPr>
                  <a:xfrm rot="0">
                    <a:off x="0" y="0"/>
                    <a:ext cx="3067050" cy="1085850"/>
                  </a:xfrm>
                  <a:prstGeom prst="rect"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76093DE7">
    <w:pPr>
      <w:pStyle w:val="style31"/>
      <w:rPr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false" relativeHeight="3" behindDoc="false" locked="false" layoutInCell="true" allowOverlap="true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l="0" t="0" r="0" b="0"/>
              <wp:wrapThrough wrapText="bothSides">
                <wp:wrapPolygon edited="false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4097" name="Grupo 3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0" name="Image"/>
                        <pic:cNvPicPr/>
                      </pic:nvPicPr>
                      <pic:blipFill>
                        <a:blip r:embed="rId1" cstate="print"/>
                        <a:srcRect l="57098" t="3772" r="24728" b="84161"/>
                        <a:stretch/>
                      </pic:blipFill>
                      <pic:spPr>
                        <a:xfrm rot="0">
                          <a:off x="0" y="0"/>
                          <a:ext cx="1409065" cy="1218565"/>
                        </a:xfrm>
                        <a:prstGeom prst="rect"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2" cstate="print"/>
                        <a:srcRect l="0" t="0" r="0" b="0"/>
                        <a:stretch/>
                      </pic:blipFill>
                      <pic:spPr>
                        <a:xfrm rot="0">
                          <a:off x="1266825" y="19050"/>
                          <a:ext cx="2029460" cy="1240790"/>
                        </a:xfrm>
                        <a:prstGeom prst="rect"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4097" filled="f" stroked="f" style="position:absolute;margin-left:253.2pt;margin-top:-39.7pt;width:259.55pt;height:99.2pt;z-index:3;mso-position-horizontal-relative:text;mso-position-vertical-relative:text;mso-width-relative:page;mso-height-relative:page;visibility:visible;" coordsize="3296285,1259840">
              <v:shape id="4098" type="#_x0000_t75" filled="f" stroked="f" style="position:absolute;left:0;top:0;width:1409065;height:1218565;z-index:2;mso-position-horizontal-relative:page;mso-position-vertical-relative:page;mso-width-relative:page;mso-height-relative:page;visibility:visible;">
                <v:imagedata r:id="rId1" croptop="2472f" cropleft="37419f" cropbottom="55155f" cropright="16205f" embosscolor="white" o:title=""/>
                <v:stroke on="f"/>
                <v:fill rotate="true"/>
              </v:shape>
              <v:shape id="4099" type="#_x0000_t75" filled="f" stroked="f" style="position:absolute;left:1266825;top:19050;width:2029460;height:1240790;z-index:3;mso-position-horizontal-relative:page;mso-position-vertical-relative:page;mso-width-relative:page;mso-height-relative:page;visibility:visible;">
                <v:imagedata r:id="rId2" embosscolor="white" o:title=""/>
                <v:fill/>
              </v:shape>
              <w10:wrap type="through"/>
              <v:fill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1EDAF1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D1D80A20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000002"/>
    <w:multiLevelType w:val="hybridMultilevel"/>
    <w:tmpl w:val="38BAB7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venir" w:cs="Arial" w:eastAsia="Calibri" w:hAnsi="Avenir"/>
        <w:sz w:val="24"/>
        <w:szCs w:val="24"/>
        <w:lang w:val="es-MX" w:bidi="ar-SA" w:eastAsia="en-US"/>
      </w:rPr>
    </w:rPrDefault>
    <w:pPrDefault>
      <w:pPr>
        <w:jc w:val="both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419"/>
        <w:tab w:val="right" w:leader="none" w:pos="8838"/>
      </w:tabs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419"/>
        <w:tab w:val="right" w:leader="none" w:pos="8838"/>
      </w:tabs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/>
      <w:jc w:val="left"/>
    </w:pPr>
    <w:rPr>
      <w:rFonts w:ascii="Times New Roman" w:cs="Times New Roman" w:eastAsia="Times New Roman" w:hAnsi="Times New Roman"/>
      <w:lang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133</Words>
  <Pages>1</Pages>
  <Characters>708</Characters>
  <Application>WPS Office</Application>
  <DocSecurity>0</DocSecurity>
  <Paragraphs>18</Paragraphs>
  <ScaleCrop>false</ScaleCrop>
  <LinksUpToDate>false</LinksUpToDate>
  <CharactersWithSpaces>836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2026-10-13T16:03:00Z</dcterms:created>
  <dc:creator>Espinosa Esparza, Alberto</dc:creator>
  <lastModifiedBy>A001T</lastModifiedBy>
  <dcterms:modified xsi:type="dcterms:W3CDTF">2026-10-13T16:09:58Z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051d34060970412bb24d22f350233c5e_23</vt:lpwstr>
  </property>
</Properties>
</file>