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Querétaro, Qro., 14 de octubre de 2026</w:t>
      </w:r>
    </w:p>
    <w:p w:rsidR="00000000" w:rsidDel="00000000" w:rsidP="00000000" w:rsidRDefault="00000000" w:rsidRPr="00000000" w14:paraId="00000002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BOLETÍN 44/26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Anuncia AMEQ segunda Jornada Petfriendly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Fonts w:ascii="Avenir" w:cs="Avenir" w:eastAsia="Avenir" w:hAnsi="Avenir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jornada se realizará el 17 de octubre en la Unidad Deportiva Reforma Lomas, con servicios de afiliación, entrega de tarjetas Qrobus para mascotas, vacunación antirrábica, esterilización y colocación de chips de rastreo.</w:t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El titular de la Agencia de Movilidad del Estado de Querétaro (AMEQ), Gerardo Cuanalo Santos, anunció la segunda Jornada Petfriendly, que se llevará a cabo en coordinación con la Secretaría de Bienestar Animal del municipio de Querétaro, el sábado 17 de octubre, de 09:00 a 14:00 horas, en la Unidad Deportiva Reforma Lomas.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El titular de la dependencia mencionó que, durante la jornada, la AMEQ realizará el registro y la entrega de tarjetas para mascotas, con el propósito de facilitar su identificación y sus traslados en las unidades del sistema de transporte Qrobus. Además, se entregarán souvenirs a quienes registren en línea a sus mascotas y acudan a la jornada.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Como parte de las actividades, la Secretaría de Bienestar Animal ofrecerá servicios de vacunación antirrábica, esterilización e implantación de chips de rastreo, con lo que contribuirá al cuidado responsable de las mascotas y promoverá la conciencia sobre la importancia de brindarles atención preventiva.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Cuanalo Santos extendió una invitación a la población para sumarse a estas acciones y participar en las actividades que promueven una convivencia responsable con los animales de compañía, así como el impulso de espacios que consideren a las mascotas, que son parte importante de las familias queretanas.</w:t>
      </w:r>
    </w:p>
    <w:p w:rsidR="00000000" w:rsidDel="00000000" w:rsidP="00000000" w:rsidRDefault="00000000" w:rsidRPr="00000000" w14:paraId="0000001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righ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FUENTE: AMEQ</w:t>
      </w:r>
    </w:p>
    <w:sectPr>
      <w:headerReference r:id="rId7" w:type="default"/>
      <w:footerReference r:id="rId8" w:type="default"/>
      <w:pgSz w:h="15840" w:w="12240" w:orient="portrait"/>
      <w:pgMar w:bottom="1417" w:top="1985" w:left="1701" w:right="1701" w:header="794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Aveni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1464945</wp:posOffset>
          </wp:positionH>
          <wp:positionV relativeFrom="paragraph">
            <wp:posOffset>-476249</wp:posOffset>
          </wp:positionV>
          <wp:extent cx="3067050" cy="108585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80" l="57960" r="2496" t="86172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Avenir" w:cs="Avenir" w:eastAsia="Avenir" w:hAnsi="Aveni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697850" y="3150075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GrpSpPr/>
                      <wpg:grpSpPr>
                        <a:xfrm>
                          <a:off x="3697858" y="3150080"/>
                          <a:ext cx="3296285" cy="1259840"/>
                          <a:chOff x="0" y="0"/>
                          <a:chExt cx="3296285" cy="125984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3296275" cy="125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84161" l="57098" r="24728" t="3772"/>
                          <a:stretch/>
                        </pic:blipFill>
                        <pic:spPr>
                          <a:xfrm>
                            <a:off x="0" y="0"/>
                            <a:ext cx="1409065" cy="1218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1266825" y="19050"/>
                            <a:ext cx="2029460" cy="1240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-504189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venir" w:cs="Avenir" w:eastAsia="Avenir" w:hAnsi="Avenir"/>
        <w:sz w:val="24"/>
        <w:szCs w:val="24"/>
        <w:lang w:val="es-MX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s-MX"/>
    </w:rPr>
  </w:style>
  <w:style w:type="character" w:styleId="EncabezadoCar">
    <w:name w:val="Encabezado Car"/>
    <w:basedOn w:val="Fuentedepárrafopredeter."/>
    <w:next w:val="Encabezado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s-MX"/>
    </w:rPr>
  </w:style>
  <w:style w:type="character" w:styleId="PiedepáginaCar">
    <w:name w:val="Pie de página Car"/>
    <w:basedOn w:val="Fuentedepárrafopredeter."/>
    <w:next w:val="Piedepágina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160" w:line="259" w:lineRule="auto"/>
      <w:ind w:left="720" w:leftChars="-1" w:rightChars="0" w:firstLineChars="-1"/>
      <w:contextualSpacing w:val="1"/>
      <w:jc w:val="both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MX"/>
    </w:rPr>
  </w:style>
  <w:style w:type="paragraph" w:styleId="Normal(Web)">
    <w:name w:val="Normal (Web)"/>
    <w:basedOn w:val="Normal"/>
    <w:next w:val="Normal(Web)"/>
    <w:autoRedefine w:val="0"/>
    <w:hidden w:val="0"/>
    <w:qFormat w:val="1"/>
    <w:pPr>
      <w:suppressAutoHyphens w:val="1"/>
      <w:spacing w:after="100" w:afterAutospacing="1" w:before="100" w:beforeAutospacing="1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MX" w:val="es-MX"/>
    </w:rPr>
  </w:style>
  <w:style w:type="character" w:styleId="Textoennegrita">
    <w:name w:val="Texto en negrita"/>
    <w:next w:val="Textoennegrita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BTfeeteUFFRwbjn3NeYliwV0Cw==">CgMxLjA4AHIhMXFuNEVZZDdOZmctcHV0enY0RlpzN0h1c2VSUmpEX1dL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2026-10-12T19:29:00Z</dcterms:created>
  <dc:creator>Espinosa Esparza, Alberto</dc:creator>
</cp:coreProperties>
</file>