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BDF" w:rsidRDefault="00BE12A0">
      <w:pPr>
        <w:jc w:val="right"/>
      </w:pPr>
      <w:r>
        <w:t xml:space="preserve">San Juan del Río, </w:t>
      </w:r>
      <w:proofErr w:type="spellStart"/>
      <w:r>
        <w:t>Qro</w:t>
      </w:r>
      <w:proofErr w:type="spellEnd"/>
      <w:r>
        <w:t>., 14 de octubre de 2026</w:t>
      </w:r>
    </w:p>
    <w:p w:rsidR="00832BDF" w:rsidRDefault="00832BDF">
      <w:pPr>
        <w:jc w:val="center"/>
        <w:rPr>
          <w:b/>
          <w:bCs/>
        </w:rPr>
      </w:pPr>
    </w:p>
    <w:p w:rsidR="00832BDF" w:rsidRDefault="00BE12A0">
      <w:pPr>
        <w:jc w:val="center"/>
        <w:rPr>
          <w:b/>
          <w:bCs/>
        </w:rPr>
      </w:pPr>
      <w:r>
        <w:rPr>
          <w:b/>
          <w:bCs/>
        </w:rPr>
        <w:t>BOLETÍN 262/26</w:t>
      </w:r>
    </w:p>
    <w:p w:rsidR="00832BDF" w:rsidRDefault="00832BDF">
      <w:pPr>
        <w:rPr>
          <w:b/>
          <w:bCs/>
        </w:rPr>
      </w:pPr>
    </w:p>
    <w:p w:rsidR="00832BDF" w:rsidRDefault="00832BDF">
      <w:pPr>
        <w:rPr>
          <w:b/>
          <w:bCs/>
        </w:rPr>
      </w:pPr>
    </w:p>
    <w:p w:rsidR="00832BDF" w:rsidRDefault="00BE12A0">
      <w:pPr>
        <w:jc w:val="center"/>
        <w:rPr>
          <w:b/>
          <w:bCs/>
        </w:rPr>
      </w:pPr>
      <w:bookmarkStart w:id="0" w:name="_heading=h.vzd863b1v8gl" w:colFirst="0" w:colLast="0"/>
      <w:bookmarkEnd w:id="0"/>
      <w:r>
        <w:rPr>
          <w:b/>
          <w:bCs/>
        </w:rPr>
        <w:t xml:space="preserve">Reconoce Gobernador a las y los profesionistas </w:t>
      </w:r>
      <w:proofErr w:type="spellStart"/>
      <w:r>
        <w:rPr>
          <w:b/>
          <w:bCs/>
        </w:rPr>
        <w:t>sanjuanenses</w:t>
      </w:r>
      <w:proofErr w:type="spellEnd"/>
      <w:r>
        <w:rPr>
          <w:b/>
          <w:bCs/>
        </w:rPr>
        <w:t xml:space="preserve"> por su aportación en la vida política de sus regiones </w:t>
      </w:r>
    </w:p>
    <w:p w:rsidR="00832BDF" w:rsidRDefault="00832BDF"/>
    <w:p w:rsidR="00832BDF" w:rsidRDefault="00BE12A0">
      <w:pPr>
        <w:numPr>
          <w:ilvl w:val="0"/>
          <w:numId w:val="1"/>
        </w:numPr>
        <w:pBdr>
          <w:top w:val="nil"/>
          <w:left w:val="nil"/>
          <w:bottom w:val="nil"/>
          <w:right w:val="nil"/>
          <w:between w:val="nil"/>
        </w:pBdr>
        <w:spacing w:line="259" w:lineRule="auto"/>
        <w:rPr>
          <w:color w:val="000000"/>
          <w:sz w:val="22"/>
          <w:szCs w:val="22"/>
        </w:rPr>
      </w:pPr>
      <w:r>
        <w:rPr>
          <w:rFonts w:ascii="Calibri" w:eastAsia="Calibri" w:hAnsi="Calibri" w:cs="Calibri"/>
          <w:color w:val="000000"/>
          <w:sz w:val="22"/>
          <w:szCs w:val="22"/>
        </w:rPr>
        <w:t>Mauricio Kuri entregó el Galardón a los Profesionistas del Año FECAP 2026.</w:t>
      </w:r>
    </w:p>
    <w:p w:rsidR="00832BDF" w:rsidRDefault="00BE12A0">
      <w:pPr>
        <w:numPr>
          <w:ilvl w:val="0"/>
          <w:numId w:val="1"/>
        </w:numPr>
        <w:pBdr>
          <w:top w:val="nil"/>
          <w:left w:val="nil"/>
          <w:bottom w:val="nil"/>
          <w:right w:val="nil"/>
          <w:between w:val="nil"/>
        </w:pBdr>
        <w:spacing w:after="160" w:line="259" w:lineRule="auto"/>
        <w:rPr>
          <w:color w:val="000000"/>
          <w:sz w:val="22"/>
          <w:szCs w:val="22"/>
        </w:rPr>
      </w:pPr>
      <w:r>
        <w:rPr>
          <w:rFonts w:ascii="Calibri" w:eastAsia="Calibri" w:hAnsi="Calibri" w:cs="Calibri"/>
          <w:color w:val="000000"/>
          <w:sz w:val="22"/>
          <w:szCs w:val="22"/>
        </w:rPr>
        <w:t xml:space="preserve">Distinguió a las y los profesionistas </w:t>
      </w:r>
      <w:proofErr w:type="spellStart"/>
      <w:r>
        <w:rPr>
          <w:rFonts w:ascii="Calibri" w:eastAsia="Calibri" w:hAnsi="Calibri" w:cs="Calibri"/>
          <w:color w:val="000000"/>
          <w:sz w:val="22"/>
          <w:szCs w:val="22"/>
        </w:rPr>
        <w:t>sanjuan</w:t>
      </w:r>
      <w:r w:rsidR="00CE2E47">
        <w:rPr>
          <w:rFonts w:ascii="Calibri" w:eastAsia="Calibri" w:hAnsi="Calibri" w:cs="Calibri"/>
          <w:color w:val="000000"/>
          <w:sz w:val="22"/>
          <w:szCs w:val="22"/>
        </w:rPr>
        <w:t>enses</w:t>
      </w:r>
      <w:proofErr w:type="spellEnd"/>
      <w:r w:rsidR="00CE2E47">
        <w:rPr>
          <w:rFonts w:ascii="Calibri" w:eastAsia="Calibri" w:hAnsi="Calibri" w:cs="Calibri"/>
          <w:color w:val="000000"/>
          <w:sz w:val="22"/>
          <w:szCs w:val="22"/>
        </w:rPr>
        <w:t xml:space="preserve"> que integran el organismo </w:t>
      </w:r>
      <w:r>
        <w:rPr>
          <w:rFonts w:ascii="Calibri" w:eastAsia="Calibri" w:hAnsi="Calibri" w:cs="Calibri"/>
          <w:color w:val="000000"/>
          <w:sz w:val="22"/>
          <w:szCs w:val="22"/>
        </w:rPr>
        <w:t xml:space="preserve">con </w:t>
      </w:r>
      <w:r>
        <w:rPr>
          <w:color w:val="000000"/>
          <w:sz w:val="22"/>
          <w:szCs w:val="22"/>
        </w:rPr>
        <w:t>18 años de trayectoria.</w:t>
      </w:r>
    </w:p>
    <w:p w:rsidR="00832BDF" w:rsidRDefault="00BE12A0">
      <w:pPr>
        <w:spacing w:before="240" w:after="240"/>
      </w:pPr>
      <w:r>
        <w:t>Ejercer una profesión no solo significa tener conocimientos, sino ponerlos al servicio de los demás con ética y el deseo de seguir aprendiendo, afirmar</w:t>
      </w:r>
      <w:r>
        <w:t>on autoridades encabezadas por el gobernador Mauricio Kuri González, al distinguir a las y los profesionistas del año que integran la Federación Municipal de Colegios y Asociaciones de Profesionistas de San Juan del Río, con la entrega del Galardón FECAP 2</w:t>
      </w:r>
      <w:r>
        <w:t xml:space="preserve">026, en reconocimiento a su trabajo, talento y preparación, con los que han contribuido a construir esta tierra </w:t>
      </w:r>
      <w:proofErr w:type="spellStart"/>
      <w:r>
        <w:t>sanjuanense</w:t>
      </w:r>
      <w:proofErr w:type="spellEnd"/>
      <w:r>
        <w:t>.</w:t>
      </w:r>
    </w:p>
    <w:p w:rsidR="00832BDF" w:rsidRDefault="00BE12A0">
      <w:pPr>
        <w:spacing w:before="240" w:after="240"/>
      </w:pPr>
      <w:r>
        <w:t>Desde el auditorio del Portal del Diezmo, donde se reunió el cuerpo colegiado de la Federación, que cuenta con 18 años de trayector</w:t>
      </w:r>
      <w:r>
        <w:t>ia, el mandatario estatal instó a los representantes de las diversas asociaciones de profesionistas y a los empresarios a participar e involucrarse en la vida política de sus regiones. Refirió que la democracia implica una labor que debe realizarse todos l</w:t>
      </w:r>
      <w:r>
        <w:t>os días y que el trabajo que llevan a cabo organizaciones como la FECAP también significa hacer política.</w:t>
      </w:r>
    </w:p>
    <w:p w:rsidR="00832BDF" w:rsidRDefault="00BE12A0">
      <w:pPr>
        <w:spacing w:before="240" w:after="240"/>
      </w:pPr>
      <w:r>
        <w:t>“La peor de las apuestas es dejar el futuro de su ciudad, de su comunidad a los políticos. Por eso le agradezco mucho a aquellos empresarios, en el ca</w:t>
      </w:r>
      <w:r>
        <w:t xml:space="preserve">so de Tania, que ya podrían no meterse en estas broncas de la política, porque no sé si les han dicho que la política es horrorosa, pues es peor de lo que les dicen (…) Por eso hay que apostarle muchísimo al empleo formal, hay que apostarle muchísimo a la </w:t>
      </w:r>
      <w:r>
        <w:t>formalidad, y hay que apostarle muchísimo que Querétaro siga siendo ese Querétaro que queremos, que creemos y que estoy seguro que Querétaro es el México que podemos llegar a aspirar, con todos los retos que tenemos, con todas las necesidades que todavía h</w:t>
      </w:r>
      <w:r>
        <w:t>ay, que tenemos que lograr, pero que esto se logra en conjunto”, conminó.</w:t>
      </w:r>
    </w:p>
    <w:p w:rsidR="00832BDF" w:rsidRDefault="00BE12A0">
      <w:pPr>
        <w:spacing w:before="240" w:after="240"/>
      </w:pPr>
      <w:r>
        <w:t>Al señalar que actualmente el mundo avanza muy rápido, Kuri González enfatizó que las y los profesionistas enfrentan numerosos retos y que uno de los más importantes es la tecnología</w:t>
      </w:r>
      <w:r>
        <w:t>. Por ello, dijo, las nuevas generaciones deben verla como un medio para alcanzar un fin: estar más cerca, obtener resultados más rápidos y disponer de más tiempo para la familia.</w:t>
      </w:r>
    </w:p>
    <w:p w:rsidR="00832BDF" w:rsidRDefault="00BE12A0">
      <w:pPr>
        <w:spacing w:before="240" w:after="240"/>
      </w:pPr>
      <w:r>
        <w:lastRenderedPageBreak/>
        <w:t xml:space="preserve">“Por eso hay que decirle a la tecnología, sí, pero como medio, no como fin. </w:t>
      </w:r>
      <w:r>
        <w:t>Y este es un gran momento para que ustedes, que son los profesionistas, los que nos ayudan, pues nos ayuden también a que esta tecnología sea parte del medio y no el fin”, finalizó.</w:t>
      </w:r>
    </w:p>
    <w:p w:rsidR="00832BDF" w:rsidRDefault="00BE12A0">
      <w:pPr>
        <w:spacing w:before="240" w:after="240"/>
      </w:pPr>
      <w:r>
        <w:t>Tras señalar que este es un día para reconocer historias, esfuerzos, perse</w:t>
      </w:r>
      <w:r>
        <w:t>verancia y sueños convertidos en realidad, la secretaria del Trabajo, Liliana San Martín Castillo, afirmó que en la dependencia que encabeza están convencidos de que el talento de Querétaro está en su gente, en sus conocimientos y en sus capacidades, puest</w:t>
      </w:r>
      <w:r>
        <w:t>os al servicio de los demás. Refrendó su compromiso de continuar trabajando de la mano con este órgano colegiado para fortalecer la alianza y construir espacios de colaboración que permitan impulsar la capacitación, la vinculación laboral y el desarrollo d</w:t>
      </w:r>
      <w:r>
        <w:t>e nuevas competencias, así como generar mayores oportunidades para las y los profesionistas de San Juan del Río.</w:t>
      </w:r>
    </w:p>
    <w:p w:rsidR="00832BDF" w:rsidRDefault="00BE12A0">
      <w:pPr>
        <w:spacing w:before="240" w:after="240"/>
      </w:pPr>
      <w:r>
        <w:t>“Quiero felicitar de manera muy especial a las y a los profesionistas que hoy reciben este Galardón. Su trayectoria es motivo de orgullo para San Juan del Río, y son un ejemplo para las nuevas generaciones que están construyendo su propio camino. También q</w:t>
      </w:r>
      <w:r>
        <w:t>uiero reconocer el trabajo de la FECAP, encabezado por Lucy, por supuesto, y de cada uno de los colegios que la integran, por ser grandes aliados en el desarrollo de nuestro estado”, precisó.</w:t>
      </w:r>
    </w:p>
    <w:p w:rsidR="00832BDF" w:rsidRDefault="00BE12A0">
      <w:pPr>
        <w:spacing w:before="240" w:after="240"/>
      </w:pPr>
      <w:r>
        <w:t xml:space="preserve">Posterior a resaltar </w:t>
      </w:r>
      <w:r>
        <w:t>que ser profesionista no solo significa contar con</w:t>
      </w:r>
      <w:r>
        <w:t xml:space="preserve"> una preparación académica, sino también asumir la responsabilidad de ejercer los conocimientos con ética, compromiso y vocación de servicio, la presidenta de la Federación Municipal de Colegios y Asociaciones de Profesionistas de San Juan del Río, María L</w:t>
      </w:r>
      <w:r>
        <w:t>ucía Romero Gallegos, destacó que con la entrega de este galardón se reconoce la trayectoria, el esfuerzo, la dedicación y el compromiso de las y los profesionistas que, a través de sus conocimientos y experiencia, contribuyen día a día al desarrollo de la</w:t>
      </w:r>
      <w:r>
        <w:t xml:space="preserve"> sociedad.</w:t>
      </w:r>
    </w:p>
    <w:p w:rsidR="00832BDF" w:rsidRDefault="00BE12A0">
      <w:pPr>
        <w:spacing w:before="240" w:after="240"/>
      </w:pPr>
      <w:r>
        <w:t>“Como presidenta de la Federación estoy convencida de que la unión de nuestros colegios y asociaciones es nuestra mayor fortaleza y que juntos vamos a poder seguir dignificando y fortaleciendo el ejercicio profesional (…) Quiero concluir recorda</w:t>
      </w:r>
      <w:r>
        <w:t>ndo que el verdadero valor de un profesionista no está solamente en lo que sabe, sino en lo que aporta para transformar positivamente su entorno y dejar huella en la sociedad”, concluyó.</w:t>
      </w:r>
    </w:p>
    <w:p w:rsidR="00832BDF" w:rsidRDefault="00BE12A0">
      <w:pPr>
        <w:spacing w:before="240" w:after="240"/>
      </w:pPr>
      <w:r>
        <w:t xml:space="preserve">En el marco de esta celebración, el presidente municipal de San Juan </w:t>
      </w:r>
      <w:r>
        <w:t>del Río, Roberto Carlos Cabrera Valencia, calificó a las y los profesionistas que forman parte de la Federación como pilares del desarrollo y la planeación del estado. Asimismo, resaltó la importancia de su colaboración en las acciones que se realizan diar</w:t>
      </w:r>
      <w:r>
        <w:t>iamente para construir una mejor ciudad e impulsar una mejor sociedad. Finalmente, los exhortó a continuar con esta labor para construir, de manera conjunta, un mejor gobierno.</w:t>
      </w:r>
    </w:p>
    <w:p w:rsidR="00832BDF" w:rsidRDefault="00832BDF">
      <w:bookmarkStart w:id="1" w:name="_GoBack"/>
      <w:bookmarkEnd w:id="1"/>
    </w:p>
    <w:p w:rsidR="00832BDF" w:rsidRDefault="00832BDF"/>
    <w:sectPr w:rsidR="00832BDF">
      <w:headerReference w:type="default" r:id="rId8"/>
      <w:footerReference w:type="default" r:id="rId9"/>
      <w:pgSz w:w="12240" w:h="15840"/>
      <w:pgMar w:top="1985" w:right="1701" w:bottom="1417" w:left="1701" w:header="794" w:footer="567"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E12A0">
      <w:r>
        <w:separator/>
      </w:r>
    </w:p>
  </w:endnote>
  <w:endnote w:type="continuationSeparator" w:id="0">
    <w:p w:rsidR="00000000" w:rsidRDefault="00BE1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17077CB1-D626-4D91-BEC3-DD42CF3761F7}"/>
  </w:font>
  <w:font w:name="Courier New">
    <w:panose1 w:val="02070309020205020404"/>
    <w:charset w:val="00"/>
    <w:family w:val="modern"/>
    <w:pitch w:val="fixed"/>
    <w:sig w:usb0="E0002EFF" w:usb1="C0007843" w:usb2="00000009" w:usb3="00000000" w:csb0="000001FF" w:csb1="00000000"/>
  </w:font>
  <w:font w:name="Avenir">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B48233A-D69A-4C6A-AA43-F8D02E15BE32}"/>
    <w:embedBold r:id="rId3" w:fontKey="{F38C5CB1-4DE9-40BB-94DE-F8D6A547CC3B}"/>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Italic r:id="rId4" w:fontKey="{0B8F15BA-3C9C-4167-BF11-84D189AF0197}"/>
  </w:font>
  <w:font w:name="Cambria">
    <w:panose1 w:val="02040503050406030204"/>
    <w:charset w:val="00"/>
    <w:family w:val="roman"/>
    <w:pitch w:val="variable"/>
    <w:sig w:usb0="E00006FF" w:usb1="420024FF" w:usb2="02000000" w:usb3="00000000" w:csb0="0000019F" w:csb1="00000000"/>
    <w:embedRegular r:id="rId5" w:fontKey="{7285D7EC-B718-4075-AF3E-7A5693D5082F}"/>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BDF" w:rsidRDefault="00BE12A0">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9264" behindDoc="1" locked="0" layoutInCell="1" hidden="0" allowOverlap="1">
          <wp:simplePos x="0" y="0"/>
          <wp:positionH relativeFrom="column">
            <wp:posOffset>1464945</wp:posOffset>
          </wp:positionH>
          <wp:positionV relativeFrom="paragraph">
            <wp:posOffset>-476247</wp:posOffset>
          </wp:positionV>
          <wp:extent cx="3067050" cy="1085850"/>
          <wp:effectExtent l="0" t="0" r="0" b="0"/>
          <wp:wrapNone/>
          <wp:docPr id="41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7961" t="86172" r="2497" b="3080"/>
                  <a:stretch>
                    <a:fillRect/>
                  </a:stretch>
                </pic:blipFill>
                <pic:spPr>
                  <a:xfrm>
                    <a:off x="0" y="0"/>
                    <a:ext cx="3067050" cy="10858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E12A0">
      <w:r>
        <w:separator/>
      </w:r>
    </w:p>
  </w:footnote>
  <w:footnote w:type="continuationSeparator" w:id="0">
    <w:p w:rsidR="00000000" w:rsidRDefault="00BE12A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BDF" w:rsidRDefault="00BE12A0">
    <w:pPr>
      <w:pBdr>
        <w:top w:val="nil"/>
        <w:left w:val="nil"/>
        <w:bottom w:val="nil"/>
        <w:right w:val="nil"/>
        <w:between w:val="nil"/>
      </w:pBdr>
      <w:tabs>
        <w:tab w:val="center" w:pos="4419"/>
        <w:tab w:val="right" w:pos="8838"/>
      </w:tabs>
      <w:rPr>
        <w:color w:val="000000"/>
      </w:rPr>
    </w:pPr>
    <w:r>
      <w:rPr>
        <w:noProof/>
      </w:rPr>
      <mc:AlternateContent>
        <mc:Choice Requires="wpg">
          <w:drawing>
            <wp:anchor distT="0" distB="0" distL="114300" distR="114300" simplePos="0" relativeHeight="251658240" behindDoc="0" locked="0" layoutInCell="1" hidden="0" allowOverlap="1">
              <wp:simplePos x="0" y="0"/>
              <wp:positionH relativeFrom="column">
                <wp:posOffset>3215640</wp:posOffset>
              </wp:positionH>
              <wp:positionV relativeFrom="paragraph">
                <wp:posOffset>-504188</wp:posOffset>
              </wp:positionV>
              <wp:extent cx="3296285" cy="1259840"/>
              <wp:effectExtent l="0" t="0" r="0" b="0"/>
              <wp:wrapSquare wrapText="bothSides" distT="0" distB="0" distL="114300" distR="114300"/>
              <wp:docPr id="4101" name=""/>
              <wp:cNvGraphicFramePr/>
              <a:graphic xmlns:a="http://schemas.openxmlformats.org/drawingml/2006/main">
                <a:graphicData uri="http://schemas.microsoft.com/office/word/2010/wordprocessingGroup">
                  <wpg:wgp>
                    <wpg:cNvGrpSpPr/>
                    <wpg:grpSpPr>
                      <a:xfrm>
                        <a:off x="0" y="0"/>
                        <a:ext cx="3296285" cy="1259840"/>
                        <a:chOff x="3697850" y="3150075"/>
                        <a:chExt cx="3296300" cy="1259850"/>
                      </a:xfrm>
                    </wpg:grpSpPr>
                    <wpg:grpSp>
                      <wpg:cNvPr id="1" name="Grupo 1"/>
                      <wpg:cNvGrpSpPr/>
                      <wpg:grpSpPr>
                        <a:xfrm>
                          <a:off x="3697858" y="3150080"/>
                          <a:ext cx="3296285" cy="1259840"/>
                          <a:chOff x="0" y="0"/>
                          <a:chExt cx="3296285" cy="1259840"/>
                        </a:xfrm>
                      </wpg:grpSpPr>
                      <wps:wsp>
                        <wps:cNvPr id="2" name="Rectángulo 2"/>
                        <wps:cNvSpPr/>
                        <wps:spPr>
                          <a:xfrm>
                            <a:off x="0" y="0"/>
                            <a:ext cx="3296275" cy="1259825"/>
                          </a:xfrm>
                          <a:prstGeom prst="rect">
                            <a:avLst/>
                          </a:prstGeom>
                          <a:noFill/>
                          <a:ln>
                            <a:noFill/>
                          </a:ln>
                        </wps:spPr>
                        <wps:txbx>
                          <w:txbxContent>
                            <w:p w:rsidR="00832BDF" w:rsidRDefault="00832BDF">
                              <w:pPr>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l="57098" t="3772" r="24728" b="84161"/>
                          <a:stretch/>
                        </pic:blipFill>
                        <pic:spPr>
                          <a:xfrm>
                            <a:off x="0" y="0"/>
                            <a:ext cx="1409065" cy="1218565"/>
                          </a:xfrm>
                          <a:prstGeom prst="rect">
                            <a:avLst/>
                          </a:prstGeom>
                          <a:noFill/>
                          <a:ln>
                            <a:noFill/>
                          </a:ln>
                        </pic:spPr>
                      </pic:pic>
                      <pic:pic xmlns:pic="http://schemas.openxmlformats.org/drawingml/2006/picture">
                        <pic:nvPicPr>
                          <pic:cNvPr id="5" name="Shape 5"/>
                          <pic:cNvPicPr preferRelativeResize="0"/>
                        </pic:nvPicPr>
                        <pic:blipFill rotWithShape="1">
                          <a:blip r:embed="rId2">
                            <a:alphaModFix/>
                          </a:blip>
                          <a:srcRect/>
                          <a:stretch/>
                        </pic:blipFill>
                        <pic:spPr>
                          <a:xfrm>
                            <a:off x="1266825" y="19050"/>
                            <a:ext cx="2029460" cy="1240790"/>
                          </a:xfrm>
                          <a:prstGeom prst="rect">
                            <a:avLst/>
                          </a:prstGeom>
                          <a:noFill/>
                          <a:ln>
                            <a:noFill/>
                          </a:ln>
                        </pic:spPr>
                      </pic:pic>
                    </wpg:grpSp>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-504188</wp:posOffset>
              </wp:positionV>
              <wp:extent cx="3296285" cy="1259840"/>
              <wp:effectExtent b="0" l="0" r="0" t="0"/>
              <wp:wrapSquare wrapText="bothSides" distB="0" distT="0" distL="114300" distR="114300"/>
              <wp:docPr id="4101"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846F53"/>
    <w:multiLevelType w:val="multilevel"/>
    <w:tmpl w:val="2B7A32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BDF"/>
    <w:rsid w:val="00832BDF"/>
    <w:rsid w:val="009248F5"/>
    <w:rsid w:val="00BE12A0"/>
    <w:rsid w:val="00CE2E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9C0DF"/>
  <w15:docId w15:val="{420E5EE8-DD65-4B2D-9C8D-62CCBE0D4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Avenir" w:hAnsi="Avenir" w:cs="Avenir"/>
        <w:sz w:val="24"/>
        <w:szCs w:val="24"/>
        <w:lang w:val="es-MX" w:eastAsia="es-MX"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Encabezado">
    <w:name w:val="header"/>
    <w:link w:val="EncabezadoCar"/>
    <w:uiPriority w:val="99"/>
    <w:pPr>
      <w:tabs>
        <w:tab w:val="center" w:pos="4419"/>
        <w:tab w:val="right" w:pos="8838"/>
      </w:tabs>
    </w:pPr>
  </w:style>
  <w:style w:type="character" w:customStyle="1" w:styleId="EncabezadoCar">
    <w:name w:val="Encabezado Car"/>
    <w:basedOn w:val="Fuentedeprrafopredeter"/>
    <w:link w:val="Encabezado"/>
    <w:uiPriority w:val="99"/>
  </w:style>
  <w:style w:type="paragraph" w:styleId="Piedepgina">
    <w:name w:val="footer"/>
    <w:link w:val="PiedepginaCar"/>
    <w:uiPriority w:val="99"/>
    <w:pPr>
      <w:tabs>
        <w:tab w:val="center" w:pos="4419"/>
        <w:tab w:val="right" w:pos="8838"/>
      </w:tabs>
    </w:pPr>
  </w:style>
  <w:style w:type="character" w:customStyle="1" w:styleId="PiedepginaCar">
    <w:name w:val="Pie de página Car"/>
    <w:basedOn w:val="Fuentedeprrafopredeter"/>
    <w:link w:val="Piedepgina"/>
    <w:uiPriority w:val="99"/>
  </w:style>
  <w:style w:type="paragraph" w:styleId="Prrafodelista">
    <w:name w:val="List Paragraph"/>
    <w:uiPriority w:val="34"/>
    <w:qFormat/>
    <w:pPr>
      <w:spacing w:after="160" w:line="259" w:lineRule="auto"/>
      <w:ind w:left="720"/>
      <w:contextualSpacing/>
    </w:pPr>
    <w:rPr>
      <w:rFonts w:ascii="Calibri" w:eastAsia="Calibri" w:hAnsi="Calibri"/>
      <w:sz w:val="22"/>
      <w:szCs w:val="22"/>
    </w:rPr>
  </w:style>
  <w:style w:type="paragraph" w:customStyle="1" w:styleId="NewsSubtitle">
    <w:name w:val="News Subtitle"/>
    <w:uiPriority w:val="9"/>
    <w:qFormat/>
    <w:pPr>
      <w:suppressAutoHyphens/>
      <w:spacing w:line="280" w:lineRule="atLeast"/>
      <w:jc w:val="left"/>
      <w:outlineLvl w:val="1"/>
    </w:pPr>
    <w:rPr>
      <w:rFonts w:ascii="Calibri" w:eastAsia="SimSun" w:hAnsi="Calibri" w:cs="SimSun"/>
      <w:b/>
      <w:bCs/>
      <w:caps/>
      <w:sz w:val="22"/>
      <w:szCs w:val="22"/>
      <w:lang w:eastAsia="ja-JP"/>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ylw6rneHOVKzGiwZIcsFMTG7+g==">CgMxLjAyDmgudnpkODYzYjF2OGdsOAByITFiT3NrYnFiS1oxNzhDbHhjMlJMOXJFajBrbmxtREJvag==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833</Words>
  <Characters>4585</Characters>
  <Application>Microsoft Office Word</Application>
  <DocSecurity>0</DocSecurity>
  <Lines>38</Lines>
  <Paragraphs>10</Paragraphs>
  <ScaleCrop>false</ScaleCrop>
  <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Espinoza Arvizu, Perla Yadira</cp:lastModifiedBy>
  <cp:revision>4</cp:revision>
  <dcterms:created xsi:type="dcterms:W3CDTF">2026-10-13T19:49:00Z</dcterms:created>
  <dcterms:modified xsi:type="dcterms:W3CDTF">2026-10-14T16:43:00Z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7ffa05f6b9de4d8aa7433c91d21a01b1_23</vt:lpwstr>
  </property>
</Properties>
</file>