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vertAlign w:val="baseline"/>
        </w:rPr>
      </w:pPr>
      <w:r w:rsidDel="00000000" w:rsidR="00000000" w:rsidRPr="00000000">
        <w:rPr>
          <w:vertAlign w:val="baseline"/>
          <w:rtl w:val="0"/>
        </w:rPr>
        <w:t xml:space="preserve">Querétaro, Qro., 17 de octubre de 2026</w:t>
      </w:r>
    </w:p>
    <w:p w:rsidR="00000000" w:rsidDel="00000000" w:rsidP="00000000" w:rsidRDefault="00000000" w:rsidRPr="00000000" w14:paraId="00000002">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003">
      <w:pPr>
        <w:jc w:val="center"/>
        <w:rPr>
          <w:b w:val="0"/>
          <w:bCs w:val="0"/>
          <w:sz w:val="26"/>
          <w:szCs w:val="26"/>
          <w:vertAlign w:val="baseline"/>
        </w:rPr>
      </w:pPr>
      <w:r w:rsidDel="00000000" w:rsidR="00000000" w:rsidRPr="00000000">
        <w:rPr>
          <w:b w:val="1"/>
          <w:bCs w:val="1"/>
          <w:sz w:val="26"/>
          <w:szCs w:val="26"/>
          <w:vertAlign w:val="baseline"/>
          <w:rtl w:val="0"/>
        </w:rPr>
        <w:t xml:space="preserve">BOLETÍN 44/26</w:t>
      </w:r>
      <w:r w:rsidDel="00000000" w:rsidR="00000000" w:rsidRPr="00000000">
        <w:rPr>
          <w:rtl w:val="0"/>
        </w:rPr>
      </w:r>
    </w:p>
    <w:p w:rsidR="00000000" w:rsidDel="00000000" w:rsidP="00000000" w:rsidRDefault="00000000" w:rsidRPr="00000000" w14:paraId="00000004">
      <w:pPr>
        <w:rPr>
          <w:b w:val="0"/>
          <w:bCs w:val="0"/>
          <w:sz w:val="26"/>
          <w:szCs w:val="26"/>
          <w:vertAlign w:val="baseline"/>
        </w:rPr>
      </w:pPr>
      <w:r w:rsidDel="00000000" w:rsidR="00000000" w:rsidRPr="00000000">
        <w:rPr>
          <w:rtl w:val="0"/>
        </w:rPr>
      </w:r>
    </w:p>
    <w:p w:rsidR="00000000" w:rsidDel="00000000" w:rsidP="00000000" w:rsidRDefault="00000000" w:rsidRPr="00000000" w14:paraId="00000005">
      <w:pPr>
        <w:jc w:val="center"/>
        <w:rPr>
          <w:b w:val="0"/>
          <w:bCs w:val="0"/>
          <w:sz w:val="26"/>
          <w:szCs w:val="26"/>
          <w:vertAlign w:val="baseline"/>
        </w:rPr>
      </w:pPr>
      <w:r w:rsidDel="00000000" w:rsidR="00000000" w:rsidRPr="00000000">
        <w:rPr>
          <w:b w:val="1"/>
          <w:bCs w:val="1"/>
          <w:sz w:val="26"/>
          <w:szCs w:val="26"/>
          <w:vertAlign w:val="baseline"/>
          <w:rtl w:val="0"/>
        </w:rPr>
        <w:t xml:space="preserve">Entrega AMEQ más de 300 tarjetas Qrobus Petfriendly</w:t>
      </w:r>
      <w:r w:rsidDel="00000000" w:rsidR="00000000" w:rsidRPr="00000000">
        <w:rPr>
          <w:rtl w:val="0"/>
        </w:rPr>
      </w:r>
    </w:p>
    <w:p w:rsidR="00000000" w:rsidDel="00000000" w:rsidP="00000000" w:rsidRDefault="00000000" w:rsidRPr="00000000" w14:paraId="00000006">
      <w:pPr>
        <w:rP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rPr>
      </w:pPr>
      <w:r w:rsidDel="00000000" w:rsidR="00000000" w:rsidRPr="00000000">
        <w:rPr>
          <w:rFonts w:ascii="Avenir" w:cs="Avenir" w:eastAsia="Avenir" w:hAnsi="Avenir"/>
          <w:b w:val="0"/>
          <w:bCs w:val="0"/>
          <w:i w:val="0"/>
          <w:iCs w:val="0"/>
          <w:smallCaps w:val="0"/>
          <w:strike w:val="0"/>
          <w:color w:val="000000"/>
          <w:sz w:val="22"/>
          <w:szCs w:val="22"/>
          <w:u w:val="none"/>
          <w:shd w:fill="auto" w:val="clear"/>
          <w:vertAlign w:val="baseline"/>
          <w:rtl w:val="0"/>
        </w:rPr>
        <w:t xml:space="preserve">Durante la segunda jornada de afiliación, la AMEQ en conjunto con la Secretaría de Bienestar Animal del Municipio de Querétaro, atendió a más de 300 mascotas. </w:t>
      </w:r>
    </w:p>
    <w:p w:rsidR="00000000" w:rsidDel="00000000" w:rsidP="00000000" w:rsidRDefault="00000000" w:rsidRPr="00000000" w14:paraId="00000008">
      <w:pPr>
        <w:rPr>
          <w:vertAlign w:val="baseline"/>
        </w:rPr>
      </w:pPr>
      <w:r w:rsidDel="00000000" w:rsidR="00000000" w:rsidRPr="00000000">
        <w:rPr>
          <w:rtl w:val="0"/>
        </w:rPr>
      </w:r>
    </w:p>
    <w:p w:rsidR="00000000" w:rsidDel="00000000" w:rsidP="00000000" w:rsidRDefault="00000000" w:rsidRPr="00000000" w14:paraId="00000009">
      <w:pPr>
        <w:spacing w:after="240" w:before="240" w:lineRule="auto"/>
        <w:rPr/>
      </w:pPr>
      <w:r w:rsidDel="00000000" w:rsidR="00000000" w:rsidRPr="00000000">
        <w:rPr>
          <w:rtl w:val="0"/>
        </w:rPr>
        <w:t xml:space="preserve">Con el objetivo de fomentar el cuidado responsable de los animales de compañía y promover una movilidad que contemple a las mascotas como parte de las familias, el titular de la Agencia de Movilidad del Estado de Querétaro (AMEQ), Gerardo Cuanalo Santos realizó, en coordinación con la Secretaría de Bienestar Animal del municipio de Querétaro, la segunda Jornada Petfriendly.</w:t>
      </w:r>
    </w:p>
    <w:p w:rsidR="00000000" w:rsidDel="00000000" w:rsidP="00000000" w:rsidRDefault="00000000" w:rsidRPr="00000000" w14:paraId="0000000A">
      <w:pPr>
        <w:spacing w:after="240" w:before="240" w:lineRule="auto"/>
        <w:rPr/>
      </w:pPr>
      <w:r w:rsidDel="00000000" w:rsidR="00000000" w:rsidRPr="00000000">
        <w:rPr>
          <w:rtl w:val="0"/>
        </w:rPr>
        <w:t xml:space="preserve">Durante el evento, la AMEQ llevó a cabo el registro y la entrega de más de 300 tarjetas Qrobus para mascotas, con las que busca facilitar su identificación y traslados en las unidades del sistema de transporte público.</w:t>
      </w:r>
    </w:p>
    <w:p w:rsidR="00000000" w:rsidDel="00000000" w:rsidP="00000000" w:rsidRDefault="00000000" w:rsidRPr="00000000" w14:paraId="0000000B">
      <w:pPr>
        <w:spacing w:after="240" w:before="240" w:lineRule="auto"/>
        <w:rPr/>
      </w:pPr>
      <w:r w:rsidDel="00000000" w:rsidR="00000000" w:rsidRPr="00000000">
        <w:rPr>
          <w:rtl w:val="0"/>
        </w:rPr>
        <w:t xml:space="preserve">“Es la segunda jornada que realizamos, y la intención es promover la afiliación al programa de mascotas. Tenemos cuatro módulos para recibir a las personas que cumplan con los requisitos y que puedan contar con su tarjeta para animales de compañía”, refirió.</w:t>
      </w:r>
    </w:p>
    <w:p w:rsidR="00000000" w:rsidDel="00000000" w:rsidP="00000000" w:rsidRDefault="00000000" w:rsidRPr="00000000" w14:paraId="0000000C">
      <w:pPr>
        <w:spacing w:after="240" w:before="240" w:lineRule="auto"/>
        <w:rPr/>
      </w:pPr>
      <w:r w:rsidDel="00000000" w:rsidR="00000000" w:rsidRPr="00000000">
        <w:rPr>
          <w:rtl w:val="0"/>
        </w:rPr>
        <w:t xml:space="preserve">Cuanalo Santos destacó que estas acciones forman parte de los esfuerzos por impulsar una movilidad más incluyente, que facilite los traslados de las personas con sus mascotas y promueva una convivencia responsable dentro del sistema Qrobus.</w:t>
      </w:r>
    </w:p>
    <w:p w:rsidR="00000000" w:rsidDel="00000000" w:rsidP="00000000" w:rsidRDefault="00000000" w:rsidRPr="00000000" w14:paraId="0000000D">
      <w:pPr>
        <w:spacing w:after="240" w:before="240" w:lineRule="auto"/>
        <w:rPr/>
      </w:pPr>
      <w:r w:rsidDel="00000000" w:rsidR="00000000" w:rsidRPr="00000000">
        <w:rPr>
          <w:rtl w:val="0"/>
        </w:rPr>
        <w:t xml:space="preserve">En colaboración con la Secretaría de Bienestar Animal municipal, también se ofrecieron servicios de vacunación antirrábica, esterilización e implantación de chips de rastreo, acercando alternativas gratuitas de atención preventiva para el bienestar de los animales.</w:t>
      </w:r>
    </w:p>
    <w:p w:rsidR="00000000" w:rsidDel="00000000" w:rsidP="00000000" w:rsidRDefault="00000000" w:rsidRPr="00000000" w14:paraId="0000000E">
      <w:pPr>
        <w:spacing w:after="240" w:before="240" w:lineRule="auto"/>
        <w:rPr/>
      </w:pPr>
      <w:r w:rsidDel="00000000" w:rsidR="00000000" w:rsidRPr="00000000">
        <w:rPr>
          <w:rtl w:val="0"/>
        </w:rPr>
        <w:t xml:space="preserve">Finalmente, Cuanalo Santos refirió que desde la AMEQ continuarán realizando jornadas de afiliación y recordó que las personas que no puedan acudir tienen la oportunidad de realizar el trámite para obtener su tarjeta Qrobus petfriendly a través de la página de</w:t>
      </w:r>
      <w:hyperlink r:id="rId7">
        <w:r w:rsidDel="00000000" w:rsidR="00000000" w:rsidRPr="00000000">
          <w:rPr>
            <w:rtl w:val="0"/>
          </w:rPr>
          <w:t xml:space="preserve"> </w:t>
        </w:r>
      </w:hyperlink>
      <w:hyperlink r:id="rId8">
        <w:r w:rsidDel="00000000" w:rsidR="00000000" w:rsidRPr="00000000">
          <w:rPr>
            <w:color w:val="1155cc"/>
            <w:u w:val="single"/>
            <w:rtl w:val="0"/>
          </w:rPr>
          <w:t xml:space="preserve">qrobus.gob.mx</w:t>
        </w:r>
      </w:hyperlink>
      <w:r w:rsidDel="00000000" w:rsidR="00000000" w:rsidRPr="00000000">
        <w:rPr>
          <w:rtl w:val="0"/>
        </w:rPr>
        <w:t xml:space="preserv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jc w:val="right"/>
        <w:rPr>
          <w:vertAlign w:val="baseline"/>
        </w:rPr>
      </w:pPr>
      <w:r w:rsidDel="00000000" w:rsidR="00000000" w:rsidRPr="00000000">
        <w:rPr>
          <w:vertAlign w:val="baseline"/>
          <w:rtl w:val="0"/>
        </w:rPr>
        <w:t xml:space="preserve">FUENTE: AMEQ</w:t>
      </w:r>
    </w:p>
    <w:sectPr>
      <w:headerReference r:id="rId9" w:type="default"/>
      <w:footerReference r:id="rId10" w:type="default"/>
      <w:pgSz w:h="15840" w:w="12240" w:orient="portrait"/>
      <w:pgMar w:bottom="1417" w:top="1985" w:left="1701" w:right="1701" w:header="794"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Noto Sans Symbols">
    <w:embedRegular w:fontKey="{00000000-0000-0000-0000-000000000000}" r:id="rId1" w:subsetted="0"/>
    <w:embedBold w:fontKey="{00000000-0000-0000-0000-000000000000}" r:id="rId2"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1464945</wp:posOffset>
          </wp:positionH>
          <wp:positionV relativeFrom="paragraph">
            <wp:posOffset>-476249</wp:posOffset>
          </wp:positionV>
          <wp:extent cx="3067050" cy="1085850"/>
          <wp:effectExtent b="0" l="0" r="0" t="0"/>
          <wp:wrapNone/>
          <wp:docPr id="2" name="image1.png"/>
          <a:graphic>
            <a:graphicData uri="http://schemas.openxmlformats.org/drawingml/2006/picture">
              <pic:pic>
                <pic:nvPicPr>
                  <pic:cNvPr id="0" name="image1.png"/>
                  <pic:cNvPicPr preferRelativeResize="0"/>
                </pic:nvPicPr>
                <pic:blipFill>
                  <a:blip r:embed="rId1"/>
                  <a:srcRect b="3080" l="57960" r="2496" t="86172"/>
                  <a:stretch>
                    <a:fillRect/>
                  </a:stretch>
                </pic:blipFill>
                <pic:spPr>
                  <a:xfrm>
                    <a:off x="0" y="0"/>
                    <a:ext cx="3067050" cy="108585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1" name=""/>
              <a:graphic>
                <a:graphicData uri="http://schemas.microsoft.com/office/word/2010/wordprocessingGroup">
                  <wpg:wgp>
                    <wpg:cNvGrpSpPr/>
                    <wpg:grpSpPr>
                      <a:xfrm>
                        <a:off x="3697850" y="3150075"/>
                        <a:ext cx="3296285" cy="1259840"/>
                        <a:chOff x="3697850" y="3150075"/>
                        <a:chExt cx="3296300" cy="1259850"/>
                      </a:xfrm>
                    </wpg:grpSpPr>
                    <wpg:grpSp>
                      <wpg:cNvGrpSpPr/>
                      <wpg:grpSpPr>
                        <a:xfrm>
                          <a:off x="3697858" y="3150080"/>
                          <a:ext cx="3296285" cy="1259840"/>
                          <a:chOff x="0" y="0"/>
                          <a:chExt cx="3296285" cy="1259840"/>
                        </a:xfrm>
                      </wpg:grpSpPr>
                      <wps:wsp>
                        <wps:cNvSpPr/>
                        <wps:cNvPr id="3" name="Shape 3"/>
                        <wps:spPr>
                          <a:xfrm>
                            <a:off x="0" y="0"/>
                            <a:ext cx="3296275" cy="1259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1">
                            <a:alphaModFix/>
                          </a:blip>
                          <a:srcRect b="84161" l="57098" r="24728" t="3772"/>
                          <a:stretch/>
                        </pic:blipFill>
                        <pic:spPr>
                          <a:xfrm>
                            <a:off x="0" y="0"/>
                            <a:ext cx="1409065" cy="1218565"/>
                          </a:xfrm>
                          <a:prstGeom prst="rect">
                            <a:avLst/>
                          </a:prstGeom>
                          <a:noFill/>
                          <a:ln>
                            <a:noFill/>
                          </a:ln>
                        </pic:spPr>
                      </pic:pic>
                      <pic:pic>
                        <pic:nvPicPr>
                          <pic:cNvPr id="5" name="Shape 5"/>
                          <pic:cNvPicPr preferRelativeResize="0"/>
                        </pic:nvPicPr>
                        <pic:blipFill rotWithShape="1">
                          <a:blip r:embed="rId2">
                            <a:alphaModFix/>
                          </a:blip>
                          <a:srcRect b="0" l="0" r="0" t="0"/>
                          <a:stretch/>
                        </pic:blipFill>
                        <pic:spPr>
                          <a:xfrm>
                            <a:off x="1266825" y="19050"/>
                            <a:ext cx="2029460" cy="124079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1"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3296285" cy="125984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venir" w:cs="Avenir" w:eastAsia="Avenir" w:hAnsi="Avenir"/>
        <w:sz w:val="24"/>
        <w:szCs w:val="24"/>
        <w:lang w:val="es-MX"/>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árrafopredeter.">
    <w:name w:val="Fuente de párrafo predeter."/>
    <w:next w:val="Fuentedepárrafopredeter."/>
    <w:autoRedefine w:val="0"/>
    <w:hidden w:val="0"/>
    <w:qFormat w:val="1"/>
    <w:rPr>
      <w:w w:val="100"/>
      <w:position w:val="-1"/>
      <w:effect w:val="none"/>
      <w:vertAlign w:val="baseline"/>
      <w:cs w:val="0"/>
      <w:em w:val="none"/>
      <w:lang/>
    </w:rPr>
  </w:style>
  <w:style w:type="table" w:styleId="Tablanormal">
    <w:name w:val="Tabla normal"/>
    <w:next w:val="Tablanormal"/>
    <w:autoRedefine w:val="0"/>
    <w:hidden w:val="0"/>
    <w:qFormat w:val="1"/>
    <w:pPr>
      <w:suppressAutoHyphens w:val="1"/>
      <w:spacing/>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Sinlista">
    <w:name w:val="Sin lista"/>
    <w:next w:val="Sinlista"/>
    <w:autoRedefine w:val="0"/>
    <w:hidden w:val="0"/>
    <w:qFormat w:val="1"/>
    <w:pPr>
      <w:suppressAutoHyphens w:val="1"/>
      <w:spacing/>
      <w:ind w:leftChars="-1" w:rightChars="0" w:firstLineChars="-1"/>
      <w:textDirection w:val="btLr"/>
      <w:textAlignment w:val="top"/>
      <w:outlineLvl w:val="0"/>
    </w:pPr>
  </w:style>
  <w:style w:type="paragraph" w:styleId="Encabezado">
    <w:name w:val="Encabezado"/>
    <w:basedOn w:val="Normal"/>
    <w:next w:val="Encabezado"/>
    <w:autoRedefine w:val="0"/>
    <w:hidden w:val="0"/>
    <w:qFormat w:val="1"/>
    <w:pPr>
      <w:suppressAutoHyphens w:val="1"/>
      <w:spacing/>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s-MX"/>
    </w:rPr>
  </w:style>
  <w:style w:type="character" w:styleId="EncabezadoCar">
    <w:name w:val="Encabezado Car"/>
    <w:basedOn w:val="Fuentedepárrafopredeter."/>
    <w:next w:val="EncabezadoCar"/>
    <w:autoRedefine w:val="0"/>
    <w:hidden w:val="0"/>
    <w:qFormat w:val="0"/>
    <w:rPr>
      <w:w w:val="100"/>
      <w:position w:val="-1"/>
      <w:effect w:val="none"/>
      <w:vertAlign w:val="baseline"/>
      <w:cs w:val="0"/>
      <w:em w:val="none"/>
      <w:lang/>
    </w:rPr>
  </w:style>
  <w:style w:type="paragraph" w:styleId="Piedepágina">
    <w:name w:val="Pie de página"/>
    <w:basedOn w:val="Normal"/>
    <w:next w:val="Piedepágina"/>
    <w:autoRedefine w:val="0"/>
    <w:hidden w:val="0"/>
    <w:qFormat w:val="1"/>
    <w:pPr>
      <w:suppressAutoHyphens w:val="1"/>
      <w:spacing/>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s-MX"/>
    </w:rPr>
  </w:style>
  <w:style w:type="character" w:styleId="PiedepáginaCar">
    <w:name w:val="Pie de página Car"/>
    <w:basedOn w:val="Fuentedepárrafopredeter."/>
    <w:next w:val="PiedepáginaCar"/>
    <w:autoRedefine w:val="0"/>
    <w:hidden w:val="0"/>
    <w:qFormat w:val="0"/>
    <w:rPr>
      <w:w w:val="100"/>
      <w:position w:val="-1"/>
      <w:effect w:val="none"/>
      <w:vertAlign w:val="baseline"/>
      <w:cs w:val="0"/>
      <w:em w:val="none"/>
      <w:lang/>
    </w:rPr>
  </w:style>
  <w:style w:type="paragraph" w:styleId="Párrafodelista">
    <w:name w:val="Párrafo de lista"/>
    <w:basedOn w:val="Normal"/>
    <w:next w:val="Párrafodelista"/>
    <w:autoRedefine w:val="0"/>
    <w:hidden w:val="0"/>
    <w:qFormat w:val="0"/>
    <w:pPr>
      <w:suppressAutoHyphens w:val="1"/>
      <w:spacing w:after="160" w:line="259" w:lineRule="auto"/>
      <w:ind w:left="720" w:leftChars="-1" w:rightChars="0" w:firstLineChars="-1"/>
      <w:contextualSpacing w:val="1"/>
      <w:jc w:val="both"/>
      <w:textDirection w:val="btLr"/>
      <w:textAlignment w:val="top"/>
      <w:outlineLvl w:val="0"/>
    </w:pPr>
    <w:rPr>
      <w:rFonts w:ascii="Calibri" w:eastAsia="Calibri" w:hAnsi="Calibri"/>
      <w:w w:val="100"/>
      <w:position w:val="-1"/>
      <w:sz w:val="22"/>
      <w:szCs w:val="22"/>
      <w:effect w:val="none"/>
      <w:vertAlign w:val="baseline"/>
      <w:cs w:val="0"/>
      <w:em w:val="none"/>
      <w:lang w:bidi="ar-SA" w:eastAsia="en-US" w:val="es-MX"/>
    </w:rPr>
  </w:style>
  <w:style w:type="paragraph" w:styleId="Normal(Web)">
    <w:name w:val="Normal (Web)"/>
    <w:basedOn w:val="Normal"/>
    <w:next w:val="Normal(Web)"/>
    <w:autoRedefine w:val="0"/>
    <w:hidden w:val="0"/>
    <w:qFormat w:val="1"/>
    <w:pPr>
      <w:suppressAutoHyphens w:val="1"/>
      <w:spacing w:after="100" w:afterAutospacing="1" w:before="100" w:beforeAutospacing="1"/>
      <w:ind w:leftChars="-1" w:rightChars="0" w:firstLineChars="-1"/>
      <w:jc w:val="left"/>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es-MX" w:val="es-MX"/>
    </w:rPr>
  </w:style>
  <w:style w:type="character" w:styleId="Textoennegrita">
    <w:name w:val="Texto en negrita"/>
    <w:next w:val="Textoennegrita"/>
    <w:autoRedefine w:val="0"/>
    <w:hidden w:val="0"/>
    <w:qFormat w:val="0"/>
    <w:rPr>
      <w:b w:val="1"/>
      <w:bCs w:val="1"/>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qrobus.gob.mx" TargetMode="External"/><Relationship Id="rId8" Type="http://schemas.openxmlformats.org/officeDocument/2006/relationships/hyperlink" Target="http://qrobus.gob.mx"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Gh7kgjee+6LOYo3EI4fIbrpJGA==">CgMxLjA4AHIhMUg0bWdBdzhqekdlX1VCa1lHYS1EdnY2elg2YTlwY05B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2026-10-12T19:29:00Z</dcterms:created>
  <dc:creator>Espinosa Esparza, Alberto</dc:creator>
</cp:coreProperties>
</file>