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rPr>
          <w:b/>
          <w:bCs/>
          <w:sz w:val="26"/>
          <w:szCs w:val="26"/>
        </w:rPr>
      </w:pPr>
    </w:p>
    <w:p w14:paraId="00000002">
      <w:pPr>
        <w:pStyle w:val="style0"/>
        <w:jc w:val="right"/>
        <w:rPr/>
      </w:pPr>
      <w:r>
        <w:rPr/>
        <w:t>Querétaro, Qro., 26 de octubre de 2026</w:t>
      </w:r>
    </w:p>
    <w:p w14:paraId="00000003">
      <w:pPr>
        <w:pStyle w:val="style0"/>
        <w:jc w:val="right"/>
        <w:rPr>
          <w:sz w:val="22"/>
          <w:szCs w:val="22"/>
        </w:rPr>
      </w:pPr>
    </w:p>
    <w:p w14:paraId="00000004">
      <w:pPr>
        <w:pStyle w:val="style0"/>
        <w:jc w:val="right"/>
        <w:rPr>
          <w:sz w:val="22"/>
          <w:szCs w:val="22"/>
        </w:rPr>
      </w:pPr>
    </w:p>
    <w:p w14:paraId="00000005">
      <w:pPr>
        <w:pStyle w:val="style0"/>
        <w:jc w:val="center"/>
        <w:rPr>
          <w:b/>
          <w:bCs/>
          <w:sz w:val="26"/>
          <w:szCs w:val="26"/>
        </w:rPr>
      </w:pPr>
      <w:r>
        <w:rPr>
          <w:b/>
          <w:bCs/>
          <w:sz w:val="26"/>
          <w:szCs w:val="26"/>
        </w:rPr>
        <w:t>BOLETÍN SESA 444/26</w:t>
      </w:r>
    </w:p>
    <w:p w14:paraId="00000006">
      <w:pPr>
        <w:pStyle w:val="style0"/>
        <w:spacing w:before="280" w:after="280"/>
        <w:jc w:val="center"/>
        <w:rPr>
          <w:b/>
          <w:bCs/>
          <w:sz w:val="26"/>
          <w:szCs w:val="26"/>
        </w:rPr>
      </w:pPr>
      <w:r>
        <w:rPr>
          <w:b/>
          <w:bCs/>
          <w:sz w:val="26"/>
          <w:szCs w:val="26"/>
        </w:rPr>
        <w:t>Tianguis Sombrerete referente de salud y bienestar en Querétaro</w:t>
      </w:r>
    </w:p>
    <w:p w14:paraId="00000007">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2"/>
          <w:szCs w:val="22"/>
          <w:u w:val="none"/>
          <w:shd w:val="clear" w:color="auto" w:fill="auto"/>
          <w:vertAlign w:val="baseline"/>
        </w:rPr>
      </w:pPr>
      <w:r>
        <w:rPr>
          <w:rFonts w:ascii="Avenir" w:cs="Avenir" w:eastAsia="Avenir" w:hAnsi="Avenir"/>
          <w:b w:val="false"/>
          <w:bCs w:val="false"/>
          <w:i w:val="false"/>
          <w:iCs w:val="false"/>
          <w:smallCaps w:val="false"/>
          <w:color w:val="000000"/>
          <w:sz w:val="22"/>
          <w:szCs w:val="22"/>
          <w:u w:val="none"/>
          <w:shd w:val="clear" w:color="auto" w:fill="auto"/>
          <w:vertAlign w:val="baseline"/>
        </w:rPr>
        <w:t>Obtiene la certificación como Entorno Favorable a la Salud y cien por ciento Libre de Humo de Tabaco y Emisiones.</w:t>
      </w:r>
    </w:p>
    <w:p w14:paraId="00000008">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2"/>
          <w:szCs w:val="22"/>
          <w:u w:val="none"/>
          <w:shd w:val="clear" w:color="auto" w:fill="auto"/>
          <w:vertAlign w:val="baseline"/>
        </w:rPr>
      </w:pPr>
      <w:r>
        <w:rPr>
          <w:rFonts w:ascii="Avenir" w:cs="Avenir" w:eastAsia="Avenir" w:hAnsi="Avenir"/>
          <w:b w:val="false"/>
          <w:bCs w:val="false"/>
          <w:i w:val="false"/>
          <w:iCs w:val="false"/>
          <w:smallCaps w:val="false"/>
          <w:color w:val="000000"/>
          <w:sz w:val="22"/>
          <w:szCs w:val="22"/>
          <w:u w:val="none"/>
          <w:shd w:val="clear" w:color="auto" w:fill="auto"/>
          <w:vertAlign w:val="baseline"/>
        </w:rPr>
        <w:t>El proyecto inició en marzo de 2023 con encuestas de salud, evaluación de instalaciones y un plan de trabajo para cumplir los criterios de certificación.</w:t>
      </w:r>
    </w:p>
    <w:p w14:paraId="00000009">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2"/>
          <w:szCs w:val="22"/>
          <w:u w:val="none"/>
          <w:shd w:val="clear" w:color="auto" w:fill="auto"/>
          <w:vertAlign w:val="baseline"/>
        </w:rPr>
      </w:pPr>
      <w:r>
        <w:rPr>
          <w:rFonts w:ascii="Avenir" w:cs="Avenir" w:eastAsia="Avenir" w:hAnsi="Avenir"/>
          <w:b w:val="false"/>
          <w:bCs w:val="false"/>
          <w:i w:val="false"/>
          <w:iCs w:val="false"/>
          <w:smallCaps w:val="false"/>
          <w:color w:val="000000"/>
          <w:sz w:val="22"/>
          <w:szCs w:val="22"/>
          <w:u w:val="none"/>
          <w:shd w:val="clear" w:color="auto" w:fill="auto"/>
          <w:vertAlign w:val="baseline"/>
        </w:rPr>
        <w:t>Las acciones promueven la higiene, la prevención de enfermedades y la venta segura de alimentos en beneficio de comerciantes y consumidores.</w:t>
      </w:r>
    </w:p>
    <w:p w14:paraId="0000000A">
      <w:pPr>
        <w:pStyle w:val="style0"/>
        <w:rPr/>
      </w:pPr>
    </w:p>
    <w:p w14:paraId="0000000B">
      <w:pPr>
        <w:pStyle w:val="style0"/>
        <w:rPr/>
      </w:pPr>
      <w:r>
        <w:rPr/>
        <w:t>El secretario de Gobierno, Eric Gudiño Torres, y la secretaria de Salud, María Martina Pérez Rendón, encabezaron la ceremonia de certificación del Tianguis Sombrerete como Entorno Favorable a la Salud y cien por ciento Libre de Humo de Tabaco y Emisiones, un reconocimiento al compromiso de las y los comerciantes con el bienestar de quienes laboran en este espacio y de las familias que acuden a realizar sus compras.</w:t>
      </w:r>
    </w:p>
    <w:p w14:paraId="0000000C">
      <w:pPr>
        <w:pStyle w:val="style0"/>
        <w:rPr/>
      </w:pPr>
    </w:p>
    <w:p w14:paraId="0000000D">
      <w:pPr>
        <w:pStyle w:val="style0"/>
        <w:rPr/>
      </w:pPr>
      <w:r>
        <w:rPr/>
        <w:t>Con esta distinción, el Tianguis Sombrerete se convierte en el primer tianguis establecido en obtener dicho reconocimiento, como resultado de un trabajo conjunto entre autoridades sanitarias y la Federación de Comerciantes, Locatarios Establecidos y Prestadores de Servicios (FECOPSE A.C.). La certificación representa un avance en la creación de espacios comerciales seguros, limpios e incluyentes, donde la prevención de enfermedades y el cuidado de la salud forman parte de las actividades cotidianas.</w:t>
      </w:r>
    </w:p>
    <w:p w14:paraId="0000000E">
      <w:pPr>
        <w:pStyle w:val="style0"/>
        <w:rPr/>
      </w:pPr>
    </w:p>
    <w:p w14:paraId="0000000F">
      <w:pPr>
        <w:pStyle w:val="style0"/>
        <w:rPr/>
      </w:pPr>
      <w:r>
        <w:rPr/>
        <w:t>Gudiño Torres, reconoció la labor de las y los integrantes de la FECOPSE, así como la coordinación con el sector salud para alcanzar esta meta, fruto de tres años de trabajo. Enfatizó que estas acciones favorecen el bienestar de las personas que trabajan en el tianguis y de quienes lo visitan, al promover condiciones que protegen su salud y fortalecen la confianza de la población en los servicios que recibe.</w:t>
      </w:r>
    </w:p>
    <w:p w14:paraId="00000010">
      <w:pPr>
        <w:pStyle w:val="style0"/>
        <w:rPr/>
      </w:pPr>
    </w:p>
    <w:p w14:paraId="00000011">
      <w:pPr>
        <w:pStyle w:val="style0"/>
        <w:rPr/>
      </w:pPr>
      <w:r>
        <w:rPr/>
        <w:t>La secretaria de Salud, María Martina Pérez Rendón, destacó el valor de la participación social en la construcción de comunidades saludables, mediante prácticas que ayudan a prevenir enfermedades y elevar la calidad de vida. Entre las medidas impulsadas destacan el lavado de manos, la preparación higiénica de los alimentos, el orden en los pasillos y la eliminación de la exposición al humo de tabaco y sus emisiones, hábitos que contribuyen a reducir riesgos para comerciantes, consumidores y sus familias.</w:t>
      </w:r>
    </w:p>
    <w:p w14:paraId="00000012">
      <w:pPr>
        <w:pStyle w:val="style0"/>
        <w:rPr/>
      </w:pPr>
    </w:p>
    <w:p w14:paraId="00000013">
      <w:pPr>
        <w:pStyle w:val="style0"/>
        <w:rPr/>
      </w:pPr>
      <w:r>
        <w:rPr>
          <w:lang w:val="en-US"/>
        </w:rPr>
        <w:t>A su vez, l</w:t>
      </w:r>
      <w:r>
        <w:rPr/>
        <w:t>a presidenta de la FECOPSE, Mariana del Rocío Alvarado Ramírez, relató que las labores para obtener este reconocimiento comenzaron en 2023 y requirieron numerosas jornadas de capacitación, coordinación y seguimiento. Agradeció el respaldo del personal de salud y subrayó que el certificado acredita el esfuerzo de las y los comerciantes, al tiempo que representa un compromiso para mantener las buenas prácticas y ofrecer a sus clientes un espacio donde puedan comprar con mayor confianza y seguridad.</w:t>
      </w:r>
    </w:p>
    <w:p w14:paraId="00000014">
      <w:pPr>
        <w:pStyle w:val="style0"/>
        <w:rPr/>
      </w:pPr>
    </w:p>
    <w:p w14:paraId="00000015">
      <w:pPr>
        <w:pStyle w:val="style0"/>
        <w:rPr/>
      </w:pPr>
      <w:r>
        <w:rPr>
          <w:lang w:val="en-US"/>
        </w:rPr>
        <w:t>En tanto</w:t>
      </w:r>
      <w:r>
        <w:rPr/>
        <w:t>, la presidenta del Patronato del Sistema Municipal DIF, Adriana Olvera de Macías, resaltó la importancia de las medidas de higiene en la preparación y venta de alimentos, pues brindan mayor seguridad a las personas consumidoras. Asimismo, invitó a las y los comerciantes a compartir los conocimientos adquiridos en sus hogares, colonias y comunidades, con el propósito de extender los beneficios de estas acciones y fortalecer el cuidado de la salud más allá del espacio comercial.</w:t>
      </w:r>
    </w:p>
    <w:p w14:paraId="00000016">
      <w:pPr>
        <w:pStyle w:val="style0"/>
        <w:rPr/>
      </w:pPr>
    </w:p>
    <w:p w14:paraId="00000017">
      <w:pPr>
        <w:pStyle w:val="style0"/>
        <w:rPr/>
      </w:pPr>
      <w:r>
        <w:rPr/>
        <w:t>El director de la Jurisdicción Sanitaria número 1, Pedro Enrique Muñiz Ugalde, expuso que el proceso inició en marzo de 2023 con la aplicación de 261 encuestas de salud a 92 hombres y 169 mujeres que trabajan en el tianguis. Los resultados permitieron conocer las características de esta población e identificar sus principales necesidades sanitarias; además, se efectuó una evaluación de las instalaciones y se revisaron los requerimientos de Protección Civil de la delegación.</w:t>
      </w:r>
    </w:p>
    <w:p w14:paraId="00000018">
      <w:pPr>
        <w:pStyle w:val="style0"/>
        <w:rPr/>
      </w:pPr>
    </w:p>
    <w:p w14:paraId="00000019">
      <w:pPr>
        <w:pStyle w:val="style0"/>
        <w:rPr/>
      </w:pPr>
      <w:r>
        <w:rPr/>
        <w:t>A partir de este diagnóstico, el personal de la Jurisdicción Sanitaria número 1 y la representación de la FECOPSE establecieron un plan de trabajo para cumplir los criterios de certificación. Las actividades incluyeron orientación en prácticas de higiene, promoción de hábitos saludables y acciones para mantener un entorno libre de humo de tabaco y emisiones, con la participación de quienes desarrollan sus actividades en el lugar.</w:t>
      </w:r>
    </w:p>
    <w:p w14:paraId="0000001A">
      <w:pPr>
        <w:pStyle w:val="style0"/>
        <w:rPr/>
      </w:pPr>
    </w:p>
    <w:p w14:paraId="0000001B">
      <w:pPr>
        <w:pStyle w:val="style0"/>
        <w:rPr/>
      </w:pPr>
      <w:r>
        <w:rPr/>
        <w:t>En la ceremonia participaron el subcoordinador general Médico de la Servicios de Salud del Estado de Querétaro (SESEQ), Francisco José Rivera Pesquera; el secretario de Desarrollo Social del municipio de Querétaro, Juan José Ojeda Dorantes, así como autoridades del sector salud y del gobierno municipal, además de integrantes del Tianguis Sombrerete.</w:t>
      </w:r>
    </w:p>
    <w:p w14:paraId="0000001C">
      <w:pPr>
        <w:pStyle w:val="style0"/>
        <w:spacing w:before="280" w:after="280"/>
        <w:rPr>
          <w:b/>
          <w:bCs/>
          <w:sz w:val="26"/>
          <w:szCs w:val="26"/>
        </w:rPr>
      </w:pPr>
    </w:p>
    <w:p w14:paraId="0000001D">
      <w:pPr>
        <w:pStyle w:val="style0"/>
        <w:spacing w:before="280"/>
        <w:rPr>
          <w:b/>
          <w:bCs/>
          <w:sz w:val="26"/>
          <w:szCs w:val="26"/>
        </w:rPr>
      </w:pPr>
    </w:p>
    <w:sectPr>
      <w:headerReference w:type="default" r:id="rId2"/>
      <w:footerReference w:type="default" r:id="rId3"/>
      <w:pgSz w:w="12240" w:h="15840" w:orient="portrait"/>
      <w:pgMar w:top="1985" w:right="1467" w:bottom="1417" w:left="1843" w:header="794" w:footer="56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
    <w:panose1 w:val="020f0502020002030204"/>
    <w:charset w:val="00"/>
    <w:family w:val="auto"/>
    <w:pitch w:val="default"/>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F">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w:drawing>
        <wp:anchor distT="0" distB="0" distL="0" distR="0" simplePos="false" relativeHeight="3" behindDoc="true" locked="false" layoutInCell="true" allowOverlap="true">
          <wp:simplePos x="0" y="0"/>
          <wp:positionH relativeFrom="column">
            <wp:posOffset>1433195</wp:posOffset>
          </wp:positionH>
          <wp:positionV relativeFrom="paragraph">
            <wp:posOffset>-476249</wp:posOffset>
          </wp:positionV>
          <wp:extent cx="3067050" cy="1085850"/>
          <wp:effectExtent l="0" t="0" r="0" b="0"/>
          <wp:wrapNone/>
          <wp:docPr id="4102"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rcRect l="57961" t="86172" r="2497" b="3080"/>
                  <a:stretch/>
                </pic:blipFill>
                <pic:spPr>
                  <a:xfrm rot="0">
                    <a:off x="0" y="0"/>
                    <a:ext cx="3067050" cy="1085850"/>
                  </a:xfrm>
                  <a:prstGeom prst="rect"/>
                  <a:ln cmpd="sng" cap="flat" w="9525">
                    <a:solidFill>
                      <a:srgbClr val="000000"/>
                    </a:solidFill>
                    <a:prstDash val="solid"/>
                    <a:round/>
                    <a:headEnd/>
                    <a:tailEnd/>
                  </a:ln>
                </pic:spPr>
              </pic:pic>
            </a:graphicData>
          </a:graphic>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E">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mc:AlternateContent>
        <mc:Choice Requires="wpg">
          <w:drawing>
            <wp:anchor distT="0" distB="0" distL="114300" distR="114300" simplePos="false" relativeHeight="2"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Square wrapText="bothSides"/>
              <wp:docPr id="4097" name=""/>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3697850" y="3150075"/>
                        <a:chExt cx="3296300" cy="1259850"/>
                      </a:xfrm>
                    </wpg:grpSpPr>
                    <wpg:grpSp>
                      <wpg:cNvGrpSpPr/>
                      <wpg:grpSpPr>
                        <a:xfrm>
                          <a:off x="3697858" y="3150080"/>
                          <a:ext cx="3296285" cy="1259840"/>
                          <a:chOff x="0" y="0"/>
                          <a:chExt cx="3296285" cy="1259840"/>
                        </a:xfrm>
                      </wpg:grpSpPr>
                      <wps:wsp>
                        <wps:cNvSpPr/>
                        <wps:spPr>
                          <a:xfrm rot="0">
                            <a:off x="0" y="0"/>
                            <a:ext cx="3296275" cy="1259825"/>
                          </a:xfrm>
                          <a:prstGeom prst="rect"/>
                          <a:ln>
                            <a:noFill/>
                          </a:ln>
                        </wps:spPr>
                        <wps:txbx id="4099">
                          <w:txbxContent>
                            <w:p w14:paraId="4DC4F77D">
                              <w:pPr>
                                <w:pStyle w:val="style0"/>
                                <w:spacing w:before="0" w:after="0" w:lineRule="auto" w:line="240"/>
                                <w:ind w:left="0" w:right="0" w:firstLine="0"/>
                                <w:jc w:val="left"/>
                                <w:textDirection w:val="btLr"/>
                                <w:rPr/>
                              </w:pPr>
                            </w:p>
                          </w:txbxContent>
                        </wps:txbx>
                        <wps:bodyPr lIns="91425" rIns="91425" tIns="91425" bIns="91425" anchor="ctr" wrap="square">
                          <a:prstTxWarp prst="textNoShape"/>
                          <a:noAutofit/>
                        </wps:bodyPr>
                      </wps:wsp>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a:ln>
                            <a:noFill/>
                          </a:ln>
                        </pic:spPr>
                      </pic:pic>
                    </wpg:grpSp>
                  </wpg:wgp>
                </a:graphicData>
              </a:graphic>
            </wp:anchor>
          </w:drawing>
        </mc:Choice>
        <mc:Fallback>
          <w:pict>
            <v:group id="4097" filled="f" stroked="f" style="position:absolute;margin-left:253.2pt;margin-top:-39.7pt;width:259.55pt;height:99.2pt;z-index:2;mso-position-horizontal-relative:text;mso-position-vertical-relative:text;mso-width-relative:page;mso-height-relative:page;visibility:visible;" coordsize="3296300,1259850" coordorigin="3697850,3150075">
              <v:group id="4098" filled="f" stroked="f" style="position:absolute;left:3697858;top:3150080;width:3296285;height:1259840;z-index:2;mso-position-horizontal-relative:page;mso-position-vertical-relative:page;mso-width-relative:page;mso-height-relative:page;visibility:visible;" coordsize="3296285,1259840">
                <v:rect id="4099" filled="f" stroked="f" style="position:absolute;left:0;top:0;width:3296275;height:1259825;z-index:2;mso-position-horizontal-relative:page;mso-position-vertical-relative:page;mso-width-relative:page;mso-height-relative:page;visibility:visible;v-text-anchor:middle;">
                  <v:stroke on="f"/>
                  <v:fill/>
                  <v:textbox inset="7.2pt,7.2pt,7.2pt,7.2pt">
                    <w:txbxContent>
                      <w:p w14:paraId="4DC4F77D">
                        <w:pPr>
                          <w:pStyle w:val="style0"/>
                          <w:spacing w:before="0" w:after="0" w:lineRule="auto" w:line="240"/>
                          <w:ind w:left="0" w:right="0" w:firstLine="0"/>
                          <w:jc w:val="left"/>
                          <w:textDirection w:val="btLr"/>
                          <w:rPr/>
                        </w:pPr>
                      </w:p>
                    </w:txbxContent>
                  </v:textbox>
                </v:rect>
                <v:shape id="4100" type="#_x0000_t75" filled="f" stroked="f" style="position:absolute;left:0;top:0;width:1409065;height:1218565;z-index:3;mso-position-horizontal-relative:page;mso-position-vertical-relative:page;mso-width-relative:page;mso-height-relative:page;visibility:visible;">
                  <v:imagedata r:id="rId1" croptop="2472f" cropleft="37419f" cropbottom="55155f" cropright="16205f" embosscolor="white" o:title=""/>
                  <v:stroke on="f"/>
                  <v:fill rotate="true"/>
                </v:shape>
                <v:shape id="4101" type="#_x0000_t75" filled="f" stroked="f" style="position:absolute;left:1266825;top:19050;width:2029460;height:1240790;z-index:4;mso-position-horizontal-relative:page;mso-position-vertical-relative:page;mso-width-relative:page;mso-height-relative:page;visibility:visible;">
                  <v:imagedata r:id="rId2" embosscolor="white" o:title=""/>
                  <v:stroke on="f"/>
                  <v:fill rotate="true"/>
                </v:shape>
                <v:fill/>
              </v:group>
              <w10:wrap type="square"/>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venir" w:eastAsia="Avenir" w:hAnsi="Avenir"/>
        <w:sz w:val="24"/>
        <w:szCs w:val="24"/>
        <w:lang w:val="es-MX"/>
      </w:rPr>
    </w:rPrDefault>
    <w:pPrDefault>
      <w:pPr>
        <w:jc w:val="both"/>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pageBreakBefore w:val="false"/>
      <w:spacing w:before="480" w:after="120"/>
    </w:pPr>
    <w:rPr>
      <w:b/>
      <w:bCs/>
      <w:sz w:val="48"/>
      <w:szCs w:val="48"/>
    </w:rPr>
  </w:style>
  <w:style w:type="paragraph" w:styleId="style2">
    <w:name w:val="heading 2"/>
    <w:basedOn w:val="style4098"/>
    <w:next w:val="style4098"/>
    <w:pPr>
      <w:keepNext/>
      <w:keepLines/>
      <w:pageBreakBefore w:val="false"/>
      <w:spacing w:before="360" w:after="80"/>
    </w:pPr>
    <w:rPr>
      <w:b/>
      <w:bCs/>
      <w:sz w:val="36"/>
      <w:szCs w:val="36"/>
    </w:rPr>
  </w:style>
  <w:style w:type="paragraph" w:styleId="style3">
    <w:name w:val="heading 3"/>
    <w:basedOn w:val="style4098"/>
    <w:next w:val="style4098"/>
    <w:pPr>
      <w:keepNext/>
      <w:keepLines/>
      <w:pageBreakBefore w:val="false"/>
      <w:spacing w:before="280" w:after="80"/>
    </w:pPr>
    <w:rPr>
      <w:b/>
      <w:bCs/>
      <w:sz w:val="28"/>
      <w:szCs w:val="28"/>
    </w:rPr>
  </w:style>
  <w:style w:type="paragraph" w:styleId="style4">
    <w:name w:val="heading 4"/>
    <w:basedOn w:val="style4098"/>
    <w:next w:val="style4098"/>
    <w:pPr>
      <w:keepNext/>
      <w:keepLines/>
      <w:pageBreakBefore w:val="false"/>
      <w:spacing w:before="240" w:after="40"/>
    </w:pPr>
    <w:rPr>
      <w:b/>
      <w:bCs/>
      <w:sz w:val="24"/>
      <w:szCs w:val="24"/>
    </w:rPr>
  </w:style>
  <w:style w:type="paragraph" w:styleId="style5">
    <w:name w:val="heading 5"/>
    <w:basedOn w:val="style4098"/>
    <w:next w:val="style4098"/>
    <w:pPr>
      <w:keepNext/>
      <w:keepLines/>
      <w:pageBreakBefore w:val="false"/>
      <w:spacing w:before="220" w:after="40"/>
    </w:pPr>
    <w:rPr>
      <w:b/>
      <w:bCs/>
      <w:sz w:val="22"/>
      <w:szCs w:val="22"/>
    </w:rPr>
  </w:style>
  <w:style w:type="paragraph" w:styleId="style6">
    <w:name w:val="heading 6"/>
    <w:basedOn w:val="style4098"/>
    <w:next w:val="style4098"/>
    <w:pPr>
      <w:keepNext/>
      <w:keepLines/>
      <w:pageBreakBefore w:val="false"/>
      <w:spacing w:before="200" w:after="40"/>
    </w:pPr>
    <w:rPr>
      <w:b/>
      <w:bCs/>
      <w:sz w:val="20"/>
      <w:szCs w:val="20"/>
    </w:rPr>
  </w:style>
  <w:style w:type="paragraph" w:styleId="style62">
    <w:name w:val="Title"/>
    <w:basedOn w:val="style4098"/>
    <w:next w:val="style4098"/>
    <w:pPr>
      <w:keepNext/>
      <w:keepLines/>
      <w:pageBreakBefore w:val="false"/>
      <w:spacing w:before="480" w:after="120"/>
    </w:pPr>
    <w:rPr>
      <w:b/>
      <w:bCs/>
      <w:sz w:val="72"/>
      <w:szCs w:val="7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4098"/>
    <w:next w:val="style31"/>
    <w:link w:val="style4099"/>
    <w:uiPriority w:val="99"/>
    <w:pPr>
      <w:tabs>
        <w:tab w:val="center" w:leader="none" w:pos="4419"/>
        <w:tab w:val="right" w:leader="none" w:pos="8838"/>
      </w:tabs>
    </w:pPr>
    <w:rPr/>
  </w:style>
  <w:style w:type="character" w:customStyle="1" w:styleId="style4099">
    <w:name w:val="Encabezado Car"/>
    <w:basedOn w:val="style65"/>
    <w:next w:val="style4099"/>
    <w:link w:val="style31"/>
    <w:uiPriority w:val="99"/>
  </w:style>
  <w:style w:type="paragraph" w:styleId="style32">
    <w:name w:val="footer"/>
    <w:basedOn w:val="style4098"/>
    <w:next w:val="style32"/>
    <w:link w:val="style4100"/>
    <w:uiPriority w:val="99"/>
    <w:pPr>
      <w:tabs>
        <w:tab w:val="center" w:leader="none" w:pos="4419"/>
        <w:tab w:val="right" w:leader="none" w:pos="8838"/>
      </w:tabs>
    </w:pPr>
    <w:rPr/>
  </w:style>
  <w:style w:type="character" w:customStyle="1" w:styleId="style4100">
    <w:name w:val="Pie de página Car"/>
    <w:basedOn w:val="style65"/>
    <w:next w:val="style4100"/>
    <w:link w:val="style32"/>
    <w:uiPriority w:val="99"/>
  </w:style>
  <w:style w:type="paragraph" w:styleId="style179">
    <w:name w:val="List Paragraph"/>
    <w:basedOn w:val="style4098"/>
    <w:next w:val="style179"/>
    <w:link w:val="style4101"/>
    <w:qFormat/>
    <w:uiPriority w:val="34"/>
    <w:pPr>
      <w:spacing w:after="160" w:lineRule="auto" w:line="259"/>
      <w:ind w:left="720"/>
      <w:contextualSpacing/>
    </w:pPr>
    <w:rPr>
      <w:rFonts w:ascii="Calibri" w:eastAsia="Calibri" w:hAnsi="Calibri"/>
      <w:sz w:val="22"/>
      <w:szCs w:val="22"/>
    </w:rPr>
  </w:style>
  <w:style w:type="character" w:customStyle="1" w:styleId="style4101">
    <w:name w:val="Párrafo de lista Car"/>
    <w:next w:val="style4101"/>
    <w:link w:val="style179"/>
    <w:qFormat/>
    <w:uiPriority w:val="34"/>
    <w:rPr>
      <w:rFonts w:ascii="Calibri" w:eastAsia="Calibri" w:hAnsi="Calibri"/>
      <w:sz w:val="22"/>
      <w:szCs w:val="22"/>
    </w:rPr>
  </w:style>
  <w:style w:type="character" w:customStyle="1" w:styleId="style4102">
    <w:name w:val="apple-converted-space"/>
    <w:basedOn w:val="style65"/>
    <w:next w:val="style4102"/>
  </w:style>
  <w:style w:type="character" w:styleId="style88">
    <w:name w:val="Emphasis"/>
    <w:basedOn w:val="style65"/>
    <w:next w:val="style88"/>
    <w:qFormat/>
    <w:uiPriority w:val="20"/>
    <w:rPr>
      <w:i/>
      <w:iCs/>
    </w:rPr>
  </w:style>
  <w:style w:type="character" w:styleId="style85">
    <w:name w:val="Hyperlink"/>
    <w:basedOn w:val="style65"/>
    <w:next w:val="style85"/>
    <w:qFormat/>
    <w:uiPriority w:val="99"/>
    <w:rPr>
      <w:color w:val="0563c1"/>
      <w:u w:val="single"/>
    </w:rPr>
  </w:style>
  <w:style w:type="paragraph" w:customStyle="1" w:styleId="style4103">
    <w:name w:val="p1"/>
    <w:basedOn w:val="style4098"/>
    <w:next w:val="style4103"/>
    <w:pPr>
      <w:jc w:val="left"/>
    </w:pPr>
    <w:rPr>
      <w:rFonts w:ascii=".AppleSystemUIFont" w:cs="Times New Roman" w:eastAsia="宋体" w:hAnsi=".AppleSystemUIFont"/>
      <w:sz w:val="26"/>
      <w:szCs w:val="26"/>
      <w:lang w:eastAsia="es-MX"/>
    </w:rPr>
  </w:style>
  <w:style w:type="paragraph" w:customStyle="1" w:styleId="style4104">
    <w:name w:val="p2"/>
    <w:basedOn w:val="style4098"/>
    <w:next w:val="style4104"/>
    <w:pPr>
      <w:jc w:val="left"/>
    </w:pPr>
    <w:rPr>
      <w:rFonts w:ascii=".AppleSystemUIFont" w:cs="Times New Roman" w:eastAsia="宋体" w:hAnsi=".AppleSystemUIFont"/>
      <w:sz w:val="26"/>
      <w:szCs w:val="26"/>
      <w:lang w:eastAsia="es-MX"/>
    </w:rPr>
  </w:style>
  <w:style w:type="character" w:customStyle="1" w:styleId="style4105">
    <w:name w:val="s1"/>
    <w:basedOn w:val="style65"/>
    <w:next w:val="style4105"/>
    <w:rPr>
      <w:rFonts w:ascii="UICTFontTextStyleBody" w:hAnsi="UICTFontTextStyleBody" w:hint="default"/>
      <w:b w:val="false"/>
      <w:bCs w:val="false"/>
      <w:i w:val="false"/>
      <w:iCs w:val="false"/>
      <w:sz w:val="26"/>
      <w:szCs w:val="26"/>
    </w:rPr>
  </w:style>
  <w:style w:type="character" w:customStyle="1" w:styleId="style4106">
    <w:name w:val="s2"/>
    <w:basedOn w:val="style65"/>
    <w:next w:val="style4106"/>
    <w:rPr>
      <w:rFonts w:ascii="UICTFontTextStyleEmphasizedBody" w:hAnsi="UICTFontTextStyleEmphasizedBody" w:hint="default"/>
      <w:b/>
      <w:bCs/>
      <w:i w:val="false"/>
      <w:iCs w:val="false"/>
      <w:sz w:val="26"/>
      <w:szCs w:val="26"/>
    </w:rPr>
  </w:style>
  <w:style w:type="character" w:styleId="style87">
    <w:name w:val="Strong"/>
    <w:basedOn w:val="style65"/>
    <w:next w:val="style87"/>
    <w:qFormat/>
    <w:uiPriority w:val="22"/>
    <w:rPr>
      <w:b/>
      <w:bCs/>
    </w:rPr>
  </w:style>
  <w:style w:type="paragraph" w:styleId="style66">
    <w:name w:val="Body Text"/>
    <w:basedOn w:val="style4098"/>
    <w:next w:val="style66"/>
    <w:link w:val="style4107"/>
    <w:qFormat/>
    <w:uiPriority w:val="1"/>
    <w:pPr>
      <w:widowControl w:val="false"/>
      <w:autoSpaceDE w:val="false"/>
      <w:autoSpaceDN w:val="false"/>
      <w:jc w:val="left"/>
    </w:pPr>
    <w:rPr>
      <w:rFonts w:ascii="Arial MT" w:cs="Arial MT" w:eastAsia="Arial MT" w:hAnsi="Arial MT"/>
      <w:lang w:eastAsia="es-MX"/>
    </w:rPr>
  </w:style>
  <w:style w:type="character" w:customStyle="1" w:styleId="style4107">
    <w:name w:val="Texto independiente Car"/>
    <w:basedOn w:val="style65"/>
    <w:next w:val="style4107"/>
    <w:link w:val="style66"/>
    <w:uiPriority w:val="1"/>
    <w:rPr>
      <w:rFonts w:ascii="Arial MT" w:cs="Arial MT" w:eastAsia="Arial MT" w:hAnsi="Arial MT"/>
      <w:lang w:eastAsia="es-MX"/>
    </w:rPr>
  </w:style>
  <w:style w:type="paragraph" w:customStyle="1" w:styleId="style4108">
    <w:name w:val="Yiv2444468468"/>
    <w:basedOn w:val="style4098"/>
    <w:next w:val="style4108"/>
    <w:pPr>
      <w:spacing w:before="100" w:after="100" w:lineRule="auto" w:line="276"/>
      <w:jc w:val="left"/>
    </w:pPr>
    <w:rPr>
      <w:rFonts w:ascii="Times New Roman" w:cs="Times New Roman" w:eastAsia="Times New Roman" w:hAnsi="Times New Roman"/>
      <w:sz w:val="22"/>
      <w:szCs w:val="20"/>
      <w:lang w:val="es-ES" w:eastAsia="es-ES"/>
    </w:rPr>
  </w:style>
  <w:style w:type="paragraph" w:styleId="style94">
    <w:name w:val="Normal (Web)"/>
    <w:basedOn w:val="style4098"/>
    <w:next w:val="style94"/>
    <w:qFormat/>
    <w:uiPriority w:val="99"/>
    <w:pPr>
      <w:spacing w:before="100" w:beforeAutospacing="true" w:after="100" w:afterAutospacing="true"/>
      <w:jc w:val="left"/>
    </w:pPr>
    <w:rPr>
      <w:rFonts w:ascii="Times New Roman" w:cs="Times New Roman" w:eastAsia="Times New Roman" w:hAnsi="Times New Roman"/>
      <w:lang w:eastAsia="es-MX"/>
    </w:rPr>
  </w:style>
  <w:style w:type="paragraph" w:customStyle="1" w:styleId="style4109">
    <w:name w:val="Cuerpo"/>
    <w:next w:val="style4109"/>
    <w:pPr>
      <w:pBdr>
        <w:left w:val="nil"/>
        <w:right w:val="nil"/>
        <w:top w:val="nil"/>
        <w:bottom w:val="nil"/>
        <w:bar w:val="nil"/>
        <w:between w:val="nil"/>
      </w:pBdr>
      <w:jc w:val="left"/>
    </w:pPr>
    <w:rPr>
      <w:rFonts w:ascii="Times New Roman" w:cs="Times New Roman" w:eastAsia="Times New Roman" w:hAnsi="Times New Roman"/>
      <w:color w:val="000000"/>
      <w:u w:color="000000"/>
      <w:bdr w:val="nil"/>
      <w:lang w:val="es-ES" w:eastAsia="es-ES"/>
    </w:rPr>
  </w:style>
  <w:style w:type="paragraph" w:styleId="style153">
    <w:name w:val="Balloon Text"/>
    <w:basedOn w:val="style4098"/>
    <w:next w:val="style153"/>
    <w:link w:val="style4110"/>
    <w:uiPriority w:val="99"/>
    <w:pPr/>
    <w:rPr>
      <w:rFonts w:ascii="Segoe UI" w:cs="Segoe UI" w:hAnsi="Segoe UI"/>
      <w:sz w:val="18"/>
      <w:szCs w:val="18"/>
    </w:rPr>
  </w:style>
  <w:style w:type="character" w:customStyle="1" w:styleId="style4110">
    <w:name w:val="Texto de globo Car"/>
    <w:basedOn w:val="style65"/>
    <w:next w:val="style4110"/>
    <w:link w:val="style153"/>
    <w:uiPriority w:val="99"/>
    <w:rPr>
      <w:rFonts w:ascii="Segoe UI" w:cs="Segoe UI" w:hAnsi="Segoe UI"/>
      <w:sz w:val="18"/>
      <w:szCs w:val="18"/>
    </w:rPr>
  </w:style>
  <w:style w:type="character" w:customStyle="1" w:styleId="style4111">
    <w:name w:val="Ninguno"/>
    <w:next w:val="style4111"/>
    <w:rPr>
      <w:lang w:val="de-DE"/>
    </w:rPr>
  </w:style>
  <w:style w:type="paragraph" w:styleId="style81">
    <w:name w:val="Body Text 3"/>
    <w:basedOn w:val="style4098"/>
    <w:next w:val="style81"/>
    <w:link w:val="style4112"/>
    <w:uiPriority w:val="99"/>
    <w:pPr>
      <w:spacing w:after="120"/>
    </w:pPr>
    <w:rPr>
      <w:sz w:val="16"/>
      <w:szCs w:val="16"/>
    </w:rPr>
  </w:style>
  <w:style w:type="character" w:customStyle="1" w:styleId="style4112">
    <w:name w:val="Texto independiente 3 Car"/>
    <w:basedOn w:val="style65"/>
    <w:next w:val="style4112"/>
    <w:link w:val="style81"/>
    <w:uiPriority w:val="99"/>
    <w:rPr>
      <w:sz w:val="16"/>
      <w:szCs w:val="16"/>
    </w:rPr>
  </w:style>
  <w:style w:type="character" w:customStyle="1" w:styleId="style4113">
    <w:name w:val="Mención sin resolver1"/>
    <w:basedOn w:val="style65"/>
    <w:next w:val="style4113"/>
    <w:uiPriority w:val="99"/>
    <w:rPr>
      <w:color w:val="605e5c"/>
      <w:shd w:val="clear" w:color="auto" w:fill="e1dfdd"/>
    </w:rPr>
  </w:style>
  <w:style w:type="character" w:customStyle="1" w:styleId="style4114">
    <w:name w:val="Mención sin resolver2"/>
    <w:basedOn w:val="style65"/>
    <w:next w:val="style4114"/>
    <w:uiPriority w:val="99"/>
    <w:rPr>
      <w:color w:val="605e5c"/>
      <w:shd w:val="clear" w:color="auto" w:fill="e1dfdd"/>
    </w:rPr>
  </w:style>
  <w:style w:type="character" w:customStyle="1" w:styleId="style4115">
    <w:name w:val="Mención sin resolver3"/>
    <w:basedOn w:val="style65"/>
    <w:next w:val="style4115"/>
    <w:uiPriority w:val="99"/>
    <w:rPr>
      <w:color w:val="605e5c"/>
      <w:shd w:val="clear" w:color="auto" w:fill="e1dfdd"/>
    </w:rPr>
  </w:style>
  <w:style w:type="character" w:customStyle="1" w:styleId="style4116">
    <w:name w:val="Mención sin resolver4"/>
    <w:basedOn w:val="style65"/>
    <w:next w:val="style4116"/>
    <w:uiPriority w:val="99"/>
    <w:rPr>
      <w:color w:val="605e5c"/>
      <w:shd w:val="clear" w:color="auto" w:fill="e1dfdd"/>
    </w:rPr>
  </w:style>
  <w:style w:type="paragraph" w:styleId="style157">
    <w:name w:val="No Spacing"/>
    <w:next w:val="style157"/>
    <w:qFormat/>
    <w:uiPriority w:val="1"/>
    <w:pPr>
      <w:jc w:val="left"/>
    </w:pPr>
    <w:rPr>
      <w:rFonts w:ascii="Cambria" w:cs="Times New Roman" w:eastAsia="MS Mincho" w:hAnsi="Cambria"/>
      <w:lang w:val="es-ES_tradnl"/>
    </w:rPr>
  </w:style>
  <w:style w:type="character" w:customStyle="1" w:styleId="style4117">
    <w:name w:val="bumpedfont15"/>
    <w:next w:val="style4117"/>
    <w:qFormat/>
  </w:style>
  <w:style w:type="character" w:customStyle="1" w:styleId="style4118">
    <w:name w:val="Mención sin resolver5"/>
    <w:basedOn w:val="style65"/>
    <w:next w:val="style4118"/>
    <w:uiPriority w:val="99"/>
    <w:rPr>
      <w:color w:val="605e5c"/>
      <w:shd w:val="clear" w:color="auto" w:fill="e1dfdd"/>
    </w:rPr>
  </w:style>
  <w:style w:type="character" w:customStyle="1" w:styleId="style4119">
    <w:name w:val="Mención sin resolver6"/>
    <w:basedOn w:val="style65"/>
    <w:next w:val="style4119"/>
    <w:uiPriority w:val="99"/>
    <w:rPr>
      <w:color w:val="605e5c"/>
      <w:shd w:val="clear" w:color="auto" w:fill="e1dfdd"/>
    </w:rPr>
  </w:style>
  <w:style w:type="character" w:customStyle="1" w:styleId="style4120">
    <w:name w:val="ms-rtefontsize-3"/>
    <w:basedOn w:val="style65"/>
    <w:next w:val="style4120"/>
  </w:style>
  <w:style w:type="character" w:customStyle="1" w:styleId="style4121">
    <w:name w:val="Mención sin resolver7"/>
    <w:basedOn w:val="style65"/>
    <w:next w:val="style4121"/>
    <w:uiPriority w:val="99"/>
    <w:rPr>
      <w:color w:val="605e5c"/>
      <w:shd w:val="clear" w:color="auto" w:fill="e1dfdd"/>
    </w:rPr>
  </w:style>
  <w:style w:type="paragraph" w:customStyle="1" w:styleId="style4122">
    <w:name w:val="letter-capitular"/>
    <w:basedOn w:val="style4098"/>
    <w:next w:val="style4122"/>
    <w:qFormat/>
    <w:pPr>
      <w:spacing w:before="100" w:beforeAutospacing="true" w:after="100" w:afterAutospacing="true"/>
      <w:jc w:val="left"/>
    </w:pPr>
    <w:rPr>
      <w:rFonts w:ascii="Times New Roman" w:cs="Times New Roman" w:eastAsia="Times New Roman" w:hAnsi="Times New Roman"/>
      <w:lang w:eastAsia="es-MX"/>
    </w:rPr>
  </w:style>
  <w:style w:type="character" w:customStyle="1" w:styleId="style4123">
    <w:name w:val="notranslate"/>
    <w:next w:val="style4123"/>
  </w:style>
  <w:style w:type="character" w:customStyle="1" w:styleId="style4124">
    <w:name w:val="Mención sin resolver8"/>
    <w:basedOn w:val="style65"/>
    <w:next w:val="style4124"/>
    <w:uiPriority w:val="99"/>
    <w:rPr>
      <w:color w:val="605e5c"/>
      <w:shd w:val="clear" w:color="auto" w:fill="e1dfdd"/>
    </w:rPr>
  </w:style>
  <w:style w:type="character" w:customStyle="1" w:styleId="style4125">
    <w:name w:val="hgkelc"/>
    <w:basedOn w:val="style65"/>
    <w:next w:val="style4125"/>
    <w:qFormat/>
  </w:style>
  <w:style w:type="paragraph" w:customStyle="1" w:styleId="style4126">
    <w:name w:val="yiv5047152278msonormal"/>
    <w:basedOn w:val="style4098"/>
    <w:next w:val="style4126"/>
    <w:pPr>
      <w:spacing w:before="100" w:beforeAutospacing="true" w:after="100" w:afterAutospacing="true"/>
      <w:jc w:val="left"/>
    </w:pPr>
    <w:rPr>
      <w:rFonts w:ascii="Times New Roman" w:cs="Times New Roman" w:eastAsia="MS Mincho" w:hAnsi="Times New Roman"/>
      <w:lang w:val="es-ES_tradnl" w:eastAsia="es-ES_tradnl"/>
    </w:rPr>
  </w:style>
  <w:style w:type="character" w:customStyle="1" w:styleId="style4127">
    <w:name w:val="Mención sin resolver9"/>
    <w:basedOn w:val="style65"/>
    <w:next w:val="style4127"/>
    <w:uiPriority w:val="99"/>
    <w:rPr>
      <w:color w:val="605e5c"/>
      <w:shd w:val="clear" w:color="auto" w:fill="e1dfdd"/>
    </w:rPr>
  </w:style>
  <w:style w:type="paragraph" w:customStyle="1" w:styleId="style4128">
    <w:name w:val="yiv8844660308msonormal"/>
    <w:basedOn w:val="style4098"/>
    <w:next w:val="style4128"/>
    <w:qFormat/>
    <w:pPr>
      <w:spacing w:before="100" w:beforeAutospacing="true" w:after="100" w:afterAutospacing="true"/>
      <w:jc w:val="left"/>
    </w:pPr>
    <w:rPr>
      <w:rFonts w:ascii="Times New Roman" w:cs="Times New Roman" w:eastAsia="Times New Roman" w:hAnsi="Times New Roman"/>
      <w:lang w:eastAsia="es-ES_tradnl"/>
    </w:rPr>
  </w:style>
  <w:style w:type="paragraph" w:customStyle="1" w:styleId="style4129">
    <w:name w:val="yiv8844660308gmail-msolistparagraph"/>
    <w:basedOn w:val="style4098"/>
    <w:next w:val="style4129"/>
    <w:qFormat/>
    <w:pPr>
      <w:spacing w:before="100" w:beforeAutospacing="true" w:after="100" w:afterAutospacing="true"/>
      <w:jc w:val="left"/>
    </w:pPr>
    <w:rPr>
      <w:rFonts w:ascii="Times New Roman" w:cs="Times New Roman" w:eastAsia="Times New Roman" w:hAnsi="Times New Roman"/>
      <w:lang w:eastAsia="es-ES_tradnl"/>
    </w:rPr>
  </w:style>
  <w:style w:type="paragraph" w:customStyle="1" w:styleId="style4130">
    <w:name w:val="x_msonormal"/>
    <w:basedOn w:val="style4098"/>
    <w:next w:val="style4130"/>
    <w:uiPriority w:val="99"/>
    <w:pPr>
      <w:jc w:val="left"/>
    </w:pPr>
    <w:rPr>
      <w:rFonts w:ascii="Times New Roman" w:cs="Times New Roman" w:eastAsia="Calibri" w:hAnsi="Times New Roman"/>
      <w:lang w:eastAsia="es-MX"/>
    </w:rPr>
  </w:style>
  <w:style w:type="character" w:customStyle="1" w:styleId="style4131">
    <w:name w:val="Mención sin resolver10"/>
    <w:basedOn w:val="style65"/>
    <w:next w:val="style4131"/>
    <w:uiPriority w:val="99"/>
    <w:rPr>
      <w:color w:val="605e5c"/>
      <w:shd w:val="clear" w:color="auto" w:fill="e1dfdd"/>
    </w:rPr>
  </w:style>
  <w:style w:type="character" w:customStyle="1" w:styleId="style4132">
    <w:name w:val="Mención sin resolver11"/>
    <w:basedOn w:val="style65"/>
    <w:next w:val="style4132"/>
    <w:uiPriority w:val="99"/>
    <w:rPr>
      <w:color w:val="605e5c"/>
      <w:shd w:val="clear" w:color="auto" w:fill="e1dfdd"/>
    </w:rPr>
  </w:style>
  <w:style w:type="character" w:customStyle="1" w:styleId="style4133">
    <w:name w:val="Mención sin resolver12"/>
    <w:basedOn w:val="style65"/>
    <w:next w:val="style4133"/>
    <w:uiPriority w:val="99"/>
    <w:rPr>
      <w:color w:val="605e5c"/>
      <w:shd w:val="clear" w:color="auto" w:fill="e1dfdd"/>
    </w:rPr>
  </w:style>
  <w:style w:type="character" w:customStyle="1" w:styleId="style4134">
    <w:name w:val="Mención sin resolver13"/>
    <w:basedOn w:val="style65"/>
    <w:next w:val="style4134"/>
    <w:uiPriority w:val="99"/>
    <w:rPr>
      <w:color w:val="605e5c"/>
      <w:shd w:val="clear" w:color="auto" w:fill="e1dfdd"/>
    </w:rPr>
  </w:style>
  <w:style w:type="paragraph" w:customStyle="1" w:styleId="style4135">
    <w:name w:val="Párrafo de lista1"/>
    <w:basedOn w:val="style4098"/>
    <w:next w:val="style4135"/>
    <w:qFormat/>
    <w:uiPriority w:val="34"/>
    <w:pPr>
      <w:spacing w:after="160" w:lineRule="auto" w:line="259"/>
      <w:ind w:left="720"/>
      <w:contextualSpacing/>
    </w:pPr>
    <w:rPr>
      <w:rFonts w:ascii="Calibri" w:eastAsia="Calibri" w:hAnsi="Calibri"/>
      <w:sz w:val="22"/>
      <w:szCs w:val="22"/>
    </w:rPr>
  </w:style>
  <w:style w:type="paragraph" w:customStyle="1" w:styleId="style4136">
    <w:name w:val="Default"/>
    <w:next w:val="style4136"/>
    <w:pPr>
      <w:autoSpaceDE w:val="false"/>
      <w:autoSpaceDN w:val="false"/>
      <w:adjustRightInd w:val="false"/>
      <w:jc w:val="left"/>
    </w:pPr>
    <w:rPr>
      <w:rFonts w:ascii="Noto Sans" w:cs="Noto Sans" w:eastAsia="Calibri" w:hAnsi="Noto Sans"/>
      <w:color w:val="000000"/>
    </w:rPr>
  </w:style>
  <w:style w:type="paragraph" w:styleId="style178">
    <w:name w:val="Revision"/>
    <w:next w:val="style178"/>
    <w:uiPriority w:val="99"/>
    <w:pPr>
      <w:jc w:val="left"/>
    </w:pPr>
    <w:rPr/>
  </w:style>
  <w:style w:type="character" w:customStyle="1" w:styleId="style4137">
    <w:name w:val="Mención sin resolver14"/>
    <w:basedOn w:val="style65"/>
    <w:next w:val="style4137"/>
    <w:uiPriority w:val="99"/>
    <w:rPr>
      <w:color w:val="605e5c"/>
      <w:shd w:val="clear" w:color="auto" w:fill="e1dfdd"/>
    </w:rPr>
  </w:style>
  <w:style w:type="character" w:customStyle="1" w:styleId="style4138">
    <w:name w:val="Mención sin resolver15"/>
    <w:basedOn w:val="style65"/>
    <w:next w:val="style4138"/>
    <w:uiPriority w:val="99"/>
    <w:rPr>
      <w:color w:val="605e5c"/>
      <w:shd w:val="clear" w:color="auto" w:fill="e1dfdd"/>
    </w:rPr>
  </w:style>
  <w:style w:type="character" w:customStyle="1" w:styleId="style4139">
    <w:name w:val="Mención sin resolver16"/>
    <w:basedOn w:val="style65"/>
    <w:next w:val="style4139"/>
    <w:uiPriority w:val="99"/>
    <w:rPr>
      <w:color w:val="605e5c"/>
      <w:shd w:val="clear" w:color="auto" w:fill="e1dfdd"/>
    </w:rPr>
  </w:style>
  <w:style w:type="paragraph" w:customStyle="1" w:styleId="style4140">
    <w:name w:val="x1yc453h"/>
    <w:basedOn w:val="style4098"/>
    <w:next w:val="style4140"/>
    <w:pPr>
      <w:spacing w:before="100" w:beforeAutospacing="true" w:after="100" w:afterAutospacing="true"/>
      <w:jc w:val="left"/>
    </w:pPr>
    <w:rPr>
      <w:rFonts w:ascii="Times New Roman" w:cs="Times New Roman" w:eastAsia="Times New Roman" w:hAnsi="Times New Roman"/>
      <w:lang w:eastAsia="es-MX"/>
    </w:rPr>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721</Words>
  <Characters>3926</Characters>
  <Application>WPS Office</Application>
  <Paragraphs>35</Paragraphs>
  <CharactersWithSpaces>4632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2026-10-26T21:55:00Z</dcterms:created>
  <dc:creator>Espinosa Esparza, Alberto</dc:creator>
  <lastModifiedBy>A001T</lastModifiedBy>
  <dcterms:modified xsi:type="dcterms:W3CDTF">2026-10-26T22:51:20Z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bbd3d2bb3ad24111b61debd39f5bfeee_23</vt:lpwstr>
  </property>
</Properties>
</file>