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183A6" w14:textId="77777777" w:rsidR="007D5DD3" w:rsidRDefault="0003091E">
      <w:pPr>
        <w:jc w:val="right"/>
      </w:pPr>
      <w:r>
        <w:t xml:space="preserve">  Querétaro, </w:t>
      </w:r>
      <w:proofErr w:type="spellStart"/>
      <w:r>
        <w:t>Qro</w:t>
      </w:r>
      <w:proofErr w:type="spellEnd"/>
      <w:r>
        <w:t>., 2 de septiembre de 2026</w:t>
      </w:r>
    </w:p>
    <w:p w14:paraId="407445C1" w14:textId="77777777" w:rsidR="007D5DD3" w:rsidRDefault="007D5DD3">
      <w:pPr>
        <w:jc w:val="center"/>
        <w:rPr>
          <w:b/>
          <w:bCs/>
          <w:sz w:val="26"/>
          <w:szCs w:val="26"/>
        </w:rPr>
      </w:pPr>
    </w:p>
    <w:p w14:paraId="47A4DDC5" w14:textId="77777777" w:rsidR="007D5DD3" w:rsidRDefault="0003091E">
      <w:pPr>
        <w:jc w:val="center"/>
        <w:rPr>
          <w:b/>
          <w:bCs/>
          <w:sz w:val="26"/>
          <w:szCs w:val="26"/>
        </w:rPr>
      </w:pPr>
      <w:r>
        <w:rPr>
          <w:b/>
          <w:bCs/>
          <w:sz w:val="26"/>
          <w:szCs w:val="26"/>
        </w:rPr>
        <w:t>BOLETÍN 215/26</w:t>
      </w:r>
    </w:p>
    <w:p w14:paraId="1ADCB48C" w14:textId="77777777" w:rsidR="007D5DD3" w:rsidRDefault="007D5DD3">
      <w:pPr>
        <w:rPr>
          <w:b/>
          <w:bCs/>
          <w:sz w:val="26"/>
          <w:szCs w:val="26"/>
        </w:rPr>
      </w:pPr>
    </w:p>
    <w:p w14:paraId="20071A81" w14:textId="77777777" w:rsidR="007D5DD3" w:rsidRDefault="0003091E">
      <w:pPr>
        <w:jc w:val="center"/>
        <w:rPr>
          <w:b/>
          <w:bCs/>
          <w:sz w:val="26"/>
          <w:szCs w:val="26"/>
        </w:rPr>
      </w:pPr>
      <w:r>
        <w:rPr>
          <w:b/>
          <w:bCs/>
          <w:sz w:val="26"/>
          <w:szCs w:val="26"/>
        </w:rPr>
        <w:t>Querétaro ofrece certeza, talento y condiciones de desarrollo para el sector empresarial: MKG</w:t>
      </w:r>
    </w:p>
    <w:p w14:paraId="4B9090D1" w14:textId="77777777" w:rsidR="007D5DD3" w:rsidRDefault="007D5DD3">
      <w:pPr>
        <w:jc w:val="center"/>
      </w:pPr>
    </w:p>
    <w:p w14:paraId="0410867C" w14:textId="77777777" w:rsidR="007D5DD3" w:rsidRDefault="0003091E">
      <w:pPr>
        <w:numPr>
          <w:ilvl w:val="0"/>
          <w:numId w:val="1"/>
        </w:numPr>
        <w:pBdr>
          <w:top w:val="nil"/>
          <w:left w:val="nil"/>
          <w:bottom w:val="nil"/>
          <w:right w:val="nil"/>
          <w:between w:val="nil"/>
        </w:pBdr>
        <w:spacing w:line="259" w:lineRule="auto"/>
        <w:rPr>
          <w:color w:val="000000"/>
          <w:sz w:val="22"/>
          <w:szCs w:val="22"/>
        </w:rPr>
      </w:pPr>
      <w:r>
        <w:rPr>
          <w:color w:val="000000"/>
          <w:sz w:val="22"/>
          <w:szCs w:val="22"/>
        </w:rPr>
        <w:t>El Gobernador presentó ante representantes del sector productivo los avances y acciones de su administración en los últimos cinco años.</w:t>
      </w:r>
    </w:p>
    <w:p w14:paraId="0903ED63" w14:textId="77777777" w:rsidR="007D5DD3" w:rsidRDefault="0003091E">
      <w:pPr>
        <w:numPr>
          <w:ilvl w:val="0"/>
          <w:numId w:val="1"/>
        </w:numPr>
        <w:pBdr>
          <w:top w:val="nil"/>
          <w:left w:val="nil"/>
          <w:bottom w:val="nil"/>
          <w:right w:val="nil"/>
          <w:between w:val="nil"/>
        </w:pBdr>
        <w:spacing w:after="160" w:line="259" w:lineRule="auto"/>
        <w:rPr>
          <w:color w:val="000000"/>
          <w:sz w:val="22"/>
          <w:szCs w:val="22"/>
        </w:rPr>
      </w:pPr>
      <w:r>
        <w:rPr>
          <w:color w:val="000000"/>
          <w:sz w:val="22"/>
          <w:szCs w:val="22"/>
        </w:rPr>
        <w:t>Mauricio Kuri distinguió a las y los empresarios como aliados fundamentales del desarrollo económico del estado.</w:t>
      </w:r>
    </w:p>
    <w:p w14:paraId="76B69420" w14:textId="36B93066" w:rsidR="007D5DD3" w:rsidRDefault="0003091E">
      <w:pPr>
        <w:spacing w:before="240" w:after="240"/>
      </w:pPr>
      <w:r>
        <w:t>En Quer</w:t>
      </w:r>
      <w:r>
        <w:t>étaro hemos construido un entorno donde las empresas pueden invertir con certeza, encontrar talento y desarrollar sus proyectos, afirmó el gobernador,</w:t>
      </w:r>
      <w:r>
        <w:t xml:space="preserve"> Mauricio Kuri González, al reunirse con representantes del sector productivo de la entidad, ante quienes p</w:t>
      </w:r>
      <w:r>
        <w:t>resentó los avances y acciones de su administración en los últimos cinco años.</w:t>
      </w:r>
    </w:p>
    <w:p w14:paraId="555D936C" w14:textId="77777777" w:rsidR="007D5DD3" w:rsidRDefault="0003091E">
      <w:pPr>
        <w:spacing w:before="240" w:after="240"/>
      </w:pPr>
      <w:r>
        <w:t>Desde el Querétaro Centro de Congresos y con motivo de su quinto informe de gobierno, el mandatario estatal distinguió a las y los empresarios como aliados fundamentales del des</w:t>
      </w:r>
      <w:r>
        <w:t>arrollo económico del estado. Asimismo, les recordó que el empleo se genera desde sus organizaciones y que a la administración estatal le compete crear las condiciones, facilitar las inversiones y evitar que la burocracia se convierta en un obstáculo.</w:t>
      </w:r>
    </w:p>
    <w:p w14:paraId="01ED838F" w14:textId="68AF97CC" w:rsidR="007D5DD3" w:rsidRDefault="0003091E">
      <w:pPr>
        <w:spacing w:before="240" w:after="240"/>
      </w:pPr>
      <w:r>
        <w:t>“Por</w:t>
      </w:r>
      <w:r>
        <w:t>que si queremos generar riqueza, la riqueza no la generan los gobiernos, la generan ustedes. Yo creo en la generación de la riqueza, nunca en la repartición de la pobreza. Y para eso necesitamos darles</w:t>
      </w:r>
      <w:r>
        <w:t xml:space="preserve"> todas las garantías posibles a las y a los empresarios.</w:t>
      </w:r>
      <w:r>
        <w:t xml:space="preserve"> Aquellos que se avienten a poner su negocio”, apuntó.</w:t>
      </w:r>
    </w:p>
    <w:p w14:paraId="0FDCB8F4" w14:textId="77777777" w:rsidR="007D5DD3" w:rsidRDefault="0003091E">
      <w:pPr>
        <w:spacing w:before="240" w:after="240"/>
      </w:pPr>
      <w:r>
        <w:t xml:space="preserve">Querétaro, dijo, ha consolidado un entorno de seguridad y certeza jurídica para invertir. Desde 2021, ocupa el primer lugar nacional en Estado de Derecho, además de ser la entidad con menor percepción </w:t>
      </w:r>
      <w:r>
        <w:t>de corrupción y con el mejor Sistema Penitenciario del país.</w:t>
      </w:r>
    </w:p>
    <w:p w14:paraId="21B01E5E" w14:textId="77777777" w:rsidR="007D5DD3" w:rsidRDefault="0003091E">
      <w:pPr>
        <w:spacing w:before="240" w:after="240"/>
      </w:pPr>
      <w:r>
        <w:t>“Yo en este quinto informe de gobierno (…) estoy muy emocionado, no satisfecho, porque nunca estaré satisfecho, porque siempre se pudo haber hecho mejor, pero sí estoy muy emocionado por lo que s</w:t>
      </w:r>
      <w:r>
        <w:t>e ha logrado. La cantidad de inversión que ha llegado a Querétaro es impresionante. Hemos hecho anuncios por más de 20 mil millones de dólares. ¿Por qué? Porque somos primer lugar en certidumbre jurídica. Eso no lo digo yo, eso lo dice la ONU, (…) somos el</w:t>
      </w:r>
      <w:r>
        <w:t xml:space="preserve"> estado con menos percepción de corrupción en el país. No lo digo yo, lo dicen a nivel nacional”, puntualizó.</w:t>
      </w:r>
    </w:p>
    <w:p w14:paraId="7C89CFB1" w14:textId="77777777" w:rsidR="007D5DD3" w:rsidRDefault="0003091E">
      <w:pPr>
        <w:spacing w:before="240" w:after="240"/>
      </w:pPr>
      <w:r>
        <w:t xml:space="preserve">Informó que se han invertido más de cuatro mil millones de pesos en seguridad, lo que se traduce en paz social, certeza para las empresas y mayor </w:t>
      </w:r>
      <w:r>
        <w:t xml:space="preserve">tranquilidad para las familias. La inversión, subrayó, no llega por casualidad, llega cuando existe confianza y en estos cinco </w:t>
      </w:r>
      <w:r>
        <w:lastRenderedPageBreak/>
        <w:t>años se han recibido más de 139 mil millones de pesos mediante 233 proyectos nacionales y extranjeros, y se han generado más de 6</w:t>
      </w:r>
      <w:r>
        <w:t>3 mil empleos.</w:t>
      </w:r>
    </w:p>
    <w:p w14:paraId="4DF1A772" w14:textId="77777777" w:rsidR="007D5DD3" w:rsidRDefault="0003091E">
      <w:pPr>
        <w:spacing w:before="240" w:after="240"/>
      </w:pPr>
      <w:r>
        <w:t>En materia tecnológica, expuso, la entidad es líder nacional en Centros de Datos, con 72 por ciento de la capacidad instalada en el país. Este liderazgo confirma que Querétaro tiene talento, infraestructura y condiciones para participar en l</w:t>
      </w:r>
      <w:r>
        <w:t>a economía del futuro.</w:t>
      </w:r>
    </w:p>
    <w:p w14:paraId="4AB19ADA" w14:textId="77777777" w:rsidR="007D5DD3" w:rsidRDefault="0003091E">
      <w:pPr>
        <w:spacing w:before="240" w:after="240"/>
      </w:pPr>
      <w:r>
        <w:t xml:space="preserve">Kuri González compartió que también se ha invertido en la formación de la gente y actualmente Querétaro es el segundo lugar nacional en oportunidades de empleo para jóvenes; el segundo lugar nacional en promedio de años de estudio, y ha avanzado del 29 al </w:t>
      </w:r>
      <w:r>
        <w:t>tercer lugar con menor abandono escolar.</w:t>
      </w:r>
    </w:p>
    <w:p w14:paraId="1A8E8041" w14:textId="77777777" w:rsidR="007D5DD3" w:rsidRDefault="0003091E">
      <w:pPr>
        <w:spacing w:before="240" w:after="240"/>
      </w:pPr>
      <w:r>
        <w:t>Ponderó que el crecimiento económico debe reflejarse en la vida de las familias. Por eso, se redujo 60 por ciento la pobreza extrema y se alcanzó el 95 por ciento del surtimiento de recetas e insumos médicos; además</w:t>
      </w:r>
      <w:r>
        <w:t>, se transformó el transporte público. Todos estos resultados, compartió, muestran que Querétaro ha tenido una historia de éxito; no obstante, advirtió que sería un error confiarse o bajar la guardia.</w:t>
      </w:r>
    </w:p>
    <w:p w14:paraId="67DAF608" w14:textId="77777777" w:rsidR="007D5DD3" w:rsidRDefault="0003091E">
      <w:pPr>
        <w:spacing w:before="240" w:after="240"/>
      </w:pPr>
      <w:r>
        <w:t>Al tomar la palabra, el titular de la Secretaría de Des</w:t>
      </w:r>
      <w:r>
        <w:t xml:space="preserve">arrollo Sustentable (SEDESU), Marco Antonio Del </w:t>
      </w:r>
      <w:proofErr w:type="spellStart"/>
      <w:r>
        <w:t>Prete</w:t>
      </w:r>
      <w:proofErr w:type="spellEnd"/>
      <w:r>
        <w:t xml:space="preserve"> Tercero, aseguró que el estado de Querétaro es una historia de éxito que se escribe todos los días en las plantas, parques industriales, comercios, talleres, universidades y en las empresas. Y detrás de</w:t>
      </w:r>
      <w:r>
        <w:t xml:space="preserve"> esa historia hay algo fundamental: confianza.</w:t>
      </w:r>
    </w:p>
    <w:p w14:paraId="561D887E" w14:textId="77777777" w:rsidR="007D5DD3" w:rsidRDefault="0003091E">
      <w:pPr>
        <w:spacing w:before="240" w:after="240"/>
      </w:pPr>
      <w:r>
        <w:t>No obstante, señaló que los resultados alcanzados no son motivo para conformarse, sino un punto de partida para seguir creciendo, desarrollar más proveedores locales, generar más tecnologías, formar mejor tale</w:t>
      </w:r>
      <w:r>
        <w:t>nto y lograr que cada vez más empresas queretanas avancen de participar en las cadenas de valor a ocupar posiciones de mayor valor dentro de estas.</w:t>
      </w:r>
    </w:p>
    <w:p w14:paraId="460A1FB7" w14:textId="77777777" w:rsidR="007D5DD3" w:rsidRDefault="0003091E">
      <w:pPr>
        <w:spacing w:before="240" w:after="240"/>
      </w:pPr>
      <w:r>
        <w:t>“Lo hemos dicho muchas veces. No queremos solamente apretar el botón. Queremos diseñarlo. Y para lograrlo ne</w:t>
      </w:r>
      <w:r>
        <w:t>cesitamos de ustedes. Necesitamos empresarios que sigan creyendo en Querétaro. Que sigan invirtiendo, innovando y apostando por nuestra gente. Por nuestra parte, encontrarán un gobierno que los escucha. Que entiende que detrás de cada inversión hay riesgos</w:t>
      </w:r>
      <w:r>
        <w:t xml:space="preserve"> y que sabe que facilitar el crecimiento de una empresa significa abrir oportunidades para muchas familias”, concluyó.</w:t>
      </w:r>
    </w:p>
    <w:sectPr w:rsidR="007D5DD3">
      <w:headerReference w:type="default" r:id="rId8"/>
      <w:footerReference w:type="default" r:id="rId9"/>
      <w:pgSz w:w="12240" w:h="15840"/>
      <w:pgMar w:top="1985" w:right="1701" w:bottom="1417" w:left="1701" w:header="794"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6A239" w14:textId="77777777" w:rsidR="00000000" w:rsidRDefault="0003091E">
      <w:r>
        <w:separator/>
      </w:r>
    </w:p>
  </w:endnote>
  <w:endnote w:type="continuationSeparator" w:id="0">
    <w:p w14:paraId="6E136C48" w14:textId="77777777" w:rsidR="00000000" w:rsidRDefault="00030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DEE35FAC-11B1-4B14-8B70-F478BF030E87}"/>
  </w:font>
  <w:font w:name="Courier New">
    <w:panose1 w:val="02070309020205020404"/>
    <w:charset w:val="00"/>
    <w:family w:val="modern"/>
    <w:pitch w:val="fixed"/>
    <w:sig w:usb0="E0002EFF" w:usb1="C0007843" w:usb2="00000009" w:usb3="00000000" w:csb0="000001FF" w:csb1="00000000"/>
  </w:font>
  <w:font w:name="Avenir">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2" w:fontKey="{7CAF4C2A-3A61-48C7-A961-B7E26925F52C}"/>
  </w:font>
  <w:font w:name="Times New Roman">
    <w:panose1 w:val="02020603050405020304"/>
    <w:charset w:val="00"/>
    <w:family w:val="roman"/>
    <w:pitch w:val="variable"/>
    <w:sig w:usb0="E0002EFF" w:usb1="C000785B" w:usb2="00000009" w:usb3="00000000" w:csb0="000001FF" w:csb1="00000000"/>
  </w:font>
  <w:font w:name=".AppleSystemUIFont">
    <w:altName w:val="Cambria"/>
    <w:panose1 w:val="00000000000000000000"/>
    <w:charset w:val="00"/>
    <w:family w:val="roman"/>
    <w:notTrueType/>
    <w:pitch w:val="default"/>
  </w:font>
  <w:font w:name="UICTFontTextStyleBody">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embedRegular r:id="rId3" w:fontKey="{2A031F07-E90B-4B42-BE6A-5DC1F19F584C}"/>
  </w:font>
  <w:font w:name="Georgia">
    <w:panose1 w:val="02040502050405020303"/>
    <w:charset w:val="00"/>
    <w:family w:val="roman"/>
    <w:pitch w:val="variable"/>
    <w:sig w:usb0="00000287" w:usb1="00000000" w:usb2="00000000" w:usb3="00000000" w:csb0="0000009F" w:csb1="00000000"/>
    <w:embedItalic r:id="rId4" w:fontKey="{543213EF-DE91-4AC9-9638-0CB111AF35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E954F" w14:textId="77777777" w:rsidR="007D5DD3" w:rsidRDefault="0003091E">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9264" behindDoc="1" locked="0" layoutInCell="1" hidden="0" allowOverlap="1" wp14:anchorId="44D6F939" wp14:editId="0623E1DE">
          <wp:simplePos x="0" y="0"/>
          <wp:positionH relativeFrom="column">
            <wp:posOffset>1464945</wp:posOffset>
          </wp:positionH>
          <wp:positionV relativeFrom="paragraph">
            <wp:posOffset>-476249</wp:posOffset>
          </wp:positionV>
          <wp:extent cx="3067050" cy="108585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7961" t="86172" r="2497" b="3080"/>
                  <a:stretch>
                    <a:fillRect/>
                  </a:stretch>
                </pic:blipFill>
                <pic:spPr>
                  <a:xfrm>
                    <a:off x="0" y="0"/>
                    <a:ext cx="3067050" cy="10858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F966F" w14:textId="77777777" w:rsidR="00000000" w:rsidRDefault="0003091E">
      <w:r>
        <w:separator/>
      </w:r>
    </w:p>
  </w:footnote>
  <w:footnote w:type="continuationSeparator" w:id="0">
    <w:p w14:paraId="2B194B20" w14:textId="77777777" w:rsidR="00000000" w:rsidRDefault="000309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067B0" w14:textId="77777777" w:rsidR="007D5DD3" w:rsidRDefault="0003091E">
    <w:pPr>
      <w:pBdr>
        <w:top w:val="nil"/>
        <w:left w:val="nil"/>
        <w:bottom w:val="nil"/>
        <w:right w:val="nil"/>
        <w:between w:val="nil"/>
      </w:pBdr>
      <w:tabs>
        <w:tab w:val="center" w:pos="4419"/>
        <w:tab w:val="right" w:pos="8838"/>
      </w:tabs>
      <w:rPr>
        <w:color w:val="000000"/>
      </w:rPr>
    </w:pPr>
    <w:r>
      <w:rPr>
        <w:noProof/>
      </w:rPr>
      <mc:AlternateContent>
        <mc:Choice Requires="wpg">
          <w:drawing>
            <wp:anchor distT="0" distB="0" distL="114300" distR="114300" simplePos="0" relativeHeight="251658240" behindDoc="0" locked="0" layoutInCell="1" hidden="0" allowOverlap="1" wp14:anchorId="752E5D0D" wp14:editId="0EB4B02A">
              <wp:simplePos x="0" y="0"/>
              <wp:positionH relativeFrom="column">
                <wp:posOffset>3215640</wp:posOffset>
              </wp:positionH>
              <wp:positionV relativeFrom="paragraph">
                <wp:posOffset>-504189</wp:posOffset>
              </wp:positionV>
              <wp:extent cx="3296285" cy="1259840"/>
              <wp:effectExtent l="0" t="0" r="0" b="0"/>
              <wp:wrapSquare wrapText="bothSides" distT="0" distB="0" distL="114300" distR="114300"/>
              <wp:docPr id="8" name=""/>
              <wp:cNvGraphicFramePr/>
              <a:graphic xmlns:a="http://schemas.openxmlformats.org/drawingml/2006/main">
                <a:graphicData uri="http://schemas.microsoft.com/office/word/2010/wordprocessingGroup">
                  <wpg:wgp>
                    <wpg:cNvGrpSpPr/>
                    <wpg:grpSpPr>
                      <a:xfrm>
                        <a:off x="0" y="0"/>
                        <a:ext cx="3296285" cy="1259840"/>
                        <a:chOff x="3697850" y="3150075"/>
                        <a:chExt cx="3296300" cy="1259850"/>
                      </a:xfrm>
                    </wpg:grpSpPr>
                    <wpg:grpSp>
                      <wpg:cNvPr id="1" name="Grupo 1"/>
                      <wpg:cNvGrpSpPr/>
                      <wpg:grpSpPr>
                        <a:xfrm>
                          <a:off x="3697858" y="3150080"/>
                          <a:ext cx="3296285" cy="1259840"/>
                          <a:chOff x="0" y="0"/>
                          <a:chExt cx="3296285" cy="1259840"/>
                        </a:xfrm>
                      </wpg:grpSpPr>
                      <wps:wsp>
                        <wps:cNvPr id="2" name="Rectángulo 2"/>
                        <wps:cNvSpPr/>
                        <wps:spPr>
                          <a:xfrm>
                            <a:off x="0" y="0"/>
                            <a:ext cx="3296275" cy="1259825"/>
                          </a:xfrm>
                          <a:prstGeom prst="rect">
                            <a:avLst/>
                          </a:prstGeom>
                          <a:noFill/>
                          <a:ln>
                            <a:noFill/>
                          </a:ln>
                        </wps:spPr>
                        <wps:txbx>
                          <w:txbxContent>
                            <w:p w14:paraId="299CB32E" w14:textId="77777777" w:rsidR="007D5DD3" w:rsidRDefault="007D5DD3">
                              <w:pPr>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
                            <a:alphaModFix/>
                          </a:blip>
                          <a:srcRect l="57098" t="3772" r="24728" b="84161"/>
                          <a:stretch/>
                        </pic:blipFill>
                        <pic:spPr>
                          <a:xfrm>
                            <a:off x="0" y="0"/>
                            <a:ext cx="1409065" cy="1218565"/>
                          </a:xfrm>
                          <a:prstGeom prst="rect">
                            <a:avLst/>
                          </a:prstGeom>
                          <a:noFill/>
                          <a:ln>
                            <a:noFill/>
                          </a:ln>
                        </pic:spPr>
                      </pic:pic>
                      <pic:pic xmlns:pic="http://schemas.openxmlformats.org/drawingml/2006/picture">
                        <pic:nvPicPr>
                          <pic:cNvPr id="5" name="Shape 5"/>
                          <pic:cNvPicPr preferRelativeResize="0"/>
                        </pic:nvPicPr>
                        <pic:blipFill rotWithShape="1">
                          <a:blip r:embed="rId2">
                            <a:alphaModFix/>
                          </a:blip>
                          <a:srcRect/>
                          <a:stretch/>
                        </pic:blipFill>
                        <pic:spPr>
                          <a:xfrm>
                            <a:off x="1266825" y="19050"/>
                            <a:ext cx="2029460" cy="1240790"/>
                          </a:xfrm>
                          <a:prstGeom prst="rect">
                            <a:avLst/>
                          </a:prstGeom>
                          <a:noFill/>
                          <a:ln>
                            <a:noFill/>
                          </a:ln>
                        </pic:spPr>
                      </pic:pic>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3215640</wp:posOffset>
              </wp:positionH>
              <wp:positionV relativeFrom="paragraph">
                <wp:posOffset>-504189</wp:posOffset>
              </wp:positionV>
              <wp:extent cx="3296285" cy="1259840"/>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3296285" cy="1259840"/>
                      </a:xfrm>
                      <a:prstGeom prst="rect"/>
                      <a:ln/>
                    </pic:spPr>
                  </pic:pic>
                </a:graphicData>
              </a:graphic>
            </wp:anchor>
          </w:drawing>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94180E"/>
    <w:multiLevelType w:val="multilevel"/>
    <w:tmpl w:val="202467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DD3"/>
    <w:rsid w:val="0003091E"/>
    <w:rsid w:val="007D5DD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10E1A"/>
  <w15:docId w15:val="{05C3B174-ADC6-4C9D-BCBB-2E673A6A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w:eastAsia="Avenir" w:hAnsi="Avenir" w:cs="Avenir"/>
        <w:sz w:val="24"/>
        <w:szCs w:val="24"/>
        <w:lang w:val="es-MX" w:eastAsia="es-MX"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360" w:after="80"/>
      <w:outlineLvl w:val="0"/>
    </w:pPr>
    <w:rPr>
      <w:rFonts w:ascii="Calibri" w:eastAsia="Calibri" w:hAnsi="Calibri" w:cs="Calibri"/>
      <w:color w:val="2E75B5"/>
      <w:sz w:val="40"/>
      <w:szCs w:val="40"/>
    </w:rPr>
  </w:style>
  <w:style w:type="paragraph" w:styleId="Ttulo2">
    <w:name w:val="heading 2"/>
    <w:basedOn w:val="Normal"/>
    <w:next w:val="Normal"/>
    <w:uiPriority w:val="9"/>
    <w:semiHidden/>
    <w:unhideWhenUsed/>
    <w:qFormat/>
    <w:pPr>
      <w:keepNext/>
      <w:keepLines/>
      <w:spacing w:before="160" w:after="80"/>
      <w:outlineLvl w:val="1"/>
    </w:pPr>
    <w:rPr>
      <w:rFonts w:ascii="Calibri" w:eastAsia="Calibri" w:hAnsi="Calibri" w:cs="Calibri"/>
      <w:color w:val="2E75B5"/>
      <w:sz w:val="32"/>
      <w:szCs w:val="32"/>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character" w:styleId="Hipervnculo">
    <w:name w:val="Hyperlink"/>
    <w:basedOn w:val="Fuentedeprrafopredeter"/>
    <w:uiPriority w:val="99"/>
    <w:unhideWhenUsed/>
    <w:qFormat/>
    <w:rPr>
      <w:color w:val="0563C1" w:themeColor="hyperlink"/>
      <w:u w:val="single"/>
    </w:rPr>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character" w:customStyle="1" w:styleId="messagemeta">
    <w:name w:val="messagemeta"/>
    <w:basedOn w:val="Fuentedeprrafopredeter"/>
    <w:qFormat/>
  </w:style>
  <w:style w:type="character" w:customStyle="1" w:styleId="message-time">
    <w:name w:val="message-time"/>
    <w:basedOn w:val="Fuentedeprrafopredeter"/>
    <w:qFormat/>
  </w:style>
  <w:style w:type="paragraph" w:customStyle="1" w:styleId="p1">
    <w:name w:val="p1"/>
    <w:basedOn w:val="Normal"/>
    <w:qFormat/>
    <w:pPr>
      <w:jc w:val="left"/>
    </w:pPr>
    <w:rPr>
      <w:rFonts w:ascii=".AppleSystemUIFont" w:eastAsiaTheme="minorEastAsia" w:hAnsi=".AppleSystemUIFont" w:cs="Times New Roman"/>
      <w:sz w:val="26"/>
      <w:szCs w:val="26"/>
    </w:rPr>
  </w:style>
  <w:style w:type="paragraph" w:customStyle="1" w:styleId="p2">
    <w:name w:val="p2"/>
    <w:basedOn w:val="Normal"/>
    <w:qFormat/>
    <w:pPr>
      <w:jc w:val="left"/>
    </w:pPr>
    <w:rPr>
      <w:rFonts w:ascii=".AppleSystemUIFont" w:eastAsiaTheme="minorEastAsia" w:hAnsi=".AppleSystemUIFont" w:cs="Times New Roman"/>
      <w:sz w:val="26"/>
      <w:szCs w:val="26"/>
    </w:rPr>
  </w:style>
  <w:style w:type="character" w:customStyle="1" w:styleId="s1">
    <w:name w:val="s1"/>
    <w:basedOn w:val="Fuentedeprrafopredeter"/>
    <w:qFormat/>
    <w:rPr>
      <w:rFonts w:ascii="UICTFontTextStyleBody" w:hAnsi="UICTFontTextStyleBody" w:hint="default"/>
      <w:sz w:val="26"/>
      <w:szCs w:val="26"/>
    </w:rPr>
  </w:style>
  <w:style w:type="character" w:customStyle="1" w:styleId="apple-converted-space">
    <w:name w:val="apple-converted-space"/>
    <w:basedOn w:val="Fuentedeprrafopredeter"/>
    <w:qFormat/>
  </w:style>
  <w:style w:type="character" w:customStyle="1" w:styleId="bumpedfont15">
    <w:name w:val="bumpedfont15"/>
    <w:basedOn w:val="Fuentedeprrafopredeter"/>
    <w:qFormat/>
  </w:style>
  <w:style w:type="character" w:customStyle="1" w:styleId="s20">
    <w:name w:val="s20"/>
    <w:basedOn w:val="Fuentedeprrafopredeter"/>
    <w:qFormat/>
  </w:style>
  <w:style w:type="character" w:customStyle="1" w:styleId="Mencinsinresolver1">
    <w:name w:val="Mención sin resolver1"/>
    <w:basedOn w:val="Fuentedeprrafopredeter"/>
    <w:uiPriority w:val="99"/>
    <w:semiHidden/>
    <w:unhideWhenUsed/>
    <w:qFormat/>
    <w:rPr>
      <w:color w:val="605E5C"/>
      <w:shd w:val="clear" w:color="auto" w:fill="E1DFDD"/>
    </w:rPr>
  </w:style>
  <w:style w:type="character" w:customStyle="1" w:styleId="Ttulo1Car">
    <w:name w:val="Título 1 Car"/>
    <w:basedOn w:val="Fuentedeprrafopredeter"/>
    <w:uiPriority w:val="9"/>
    <w:rsid w:val="00107585"/>
    <w:rPr>
      <w:rFonts w:asciiTheme="majorHAnsi" w:eastAsiaTheme="majorEastAsia" w:hAnsiTheme="majorHAnsi" w:cstheme="majorBidi"/>
      <w:color w:val="2E74B5" w:themeColor="accent1" w:themeShade="BF"/>
      <w:sz w:val="40"/>
      <w:szCs w:val="40"/>
      <w:lang w:eastAsia="en-US"/>
    </w:rPr>
  </w:style>
  <w:style w:type="character" w:customStyle="1" w:styleId="s28">
    <w:name w:val="s28"/>
    <w:basedOn w:val="Fuentedeprrafopredeter"/>
    <w:rsid w:val="00C96763"/>
  </w:style>
  <w:style w:type="character" w:customStyle="1" w:styleId="Ttulo2Car">
    <w:name w:val="Título 2 Car"/>
    <w:basedOn w:val="Fuentedeprrafopredeter"/>
    <w:uiPriority w:val="9"/>
    <w:semiHidden/>
    <w:rsid w:val="00680C7E"/>
    <w:rPr>
      <w:rFonts w:asciiTheme="majorHAnsi" w:eastAsiaTheme="majorEastAsia" w:hAnsiTheme="majorHAnsi" w:cstheme="majorBidi"/>
      <w:color w:val="2E74B5" w:themeColor="accent1" w:themeShade="BF"/>
      <w:sz w:val="32"/>
      <w:szCs w:val="32"/>
      <w:lang w:eastAsia="en-US"/>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WUq2zd7DWdjqJ4CugupPCbHiqQ==">CgMxLjA4AHIhMXNWemFmQlZRMjN2TVpMZHRnNkk4RzFMUDN0RTJDSU1V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754</Words>
  <Characters>4153</Characters>
  <Application>Microsoft Office Word</Application>
  <DocSecurity>0</DocSecurity>
  <Lines>34</Lines>
  <Paragraphs>9</Paragraphs>
  <ScaleCrop>false</ScaleCrop>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Silva Reyes, Jeny Iraí</cp:lastModifiedBy>
  <cp:revision>2</cp:revision>
  <dcterms:created xsi:type="dcterms:W3CDTF">2026-09-02T16:31:00Z</dcterms:created>
  <dcterms:modified xsi:type="dcterms:W3CDTF">2026-09-02T17:36:00Z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2058-12.2.0.20326</vt:lpwstr>
  </property>
  <property fmtid="{D5CDD505-2E9C-101B-9397-08002B2CF9AE}" pid="3" name="ICV">
    <vt:lpwstr>FF4EF9F5349647DC885BC9E17F8497C7</vt:lpwstr>
  </property>
</Properties>
</file>